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FA" w:rsidRPr="008F1238" w:rsidRDefault="00B527FA" w:rsidP="0061285E">
      <w:pPr>
        <w:spacing w:after="0" w:line="240" w:lineRule="auto"/>
        <w:rPr>
          <w:b/>
          <w:sz w:val="24"/>
          <w:szCs w:val="24"/>
        </w:rPr>
      </w:pPr>
      <w:r w:rsidRPr="008F1238">
        <w:rPr>
          <w:b/>
          <w:sz w:val="24"/>
          <w:szCs w:val="24"/>
        </w:rPr>
        <w:t xml:space="preserve">ANNUAL REPORT TO TENANTS 2009/10 </w:t>
      </w:r>
    </w:p>
    <w:p w:rsidR="00B527FA" w:rsidRPr="008F1238" w:rsidRDefault="00B527FA" w:rsidP="0061285E">
      <w:pPr>
        <w:spacing w:after="0" w:line="240" w:lineRule="auto"/>
        <w:rPr>
          <w:b/>
          <w:sz w:val="24"/>
          <w:szCs w:val="24"/>
        </w:rPr>
      </w:pPr>
      <w:r w:rsidRPr="008F1238">
        <w:rPr>
          <w:sz w:val="24"/>
          <w:szCs w:val="24"/>
        </w:rPr>
        <w:t>(Draft 4 – 15/9/10)</w:t>
      </w:r>
    </w:p>
    <w:p w:rsidR="00B527FA" w:rsidRPr="008F1238" w:rsidRDefault="00B527FA" w:rsidP="0061285E">
      <w:pPr>
        <w:spacing w:after="0" w:line="240" w:lineRule="auto"/>
        <w:rPr>
          <w:b/>
          <w:sz w:val="24"/>
          <w:szCs w:val="24"/>
        </w:rPr>
      </w:pPr>
    </w:p>
    <w:p w:rsidR="00B527FA" w:rsidRPr="008F1238" w:rsidRDefault="00B527FA" w:rsidP="0061285E">
      <w:pPr>
        <w:spacing w:after="0" w:line="240" w:lineRule="auto"/>
        <w:rPr>
          <w:b/>
          <w:sz w:val="24"/>
          <w:szCs w:val="24"/>
        </w:rPr>
      </w:pPr>
      <w:r w:rsidRPr="008F1238">
        <w:rPr>
          <w:b/>
          <w:sz w:val="24"/>
          <w:szCs w:val="24"/>
        </w:rPr>
        <w:t>WELCOME</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 xml:space="preserve">Welcome to our annual report to tenants. This is the first time we have published an annual report and we think it offers a great opportunity for you to find out how well the Council is doing in managing your homes and neighbourhoods.  </w:t>
      </w:r>
    </w:p>
    <w:p w:rsidR="00B527FA" w:rsidRPr="008F1238" w:rsidRDefault="00B527FA" w:rsidP="0061285E">
      <w:pPr>
        <w:spacing w:after="0" w:line="240" w:lineRule="auto"/>
        <w:rPr>
          <w:sz w:val="24"/>
          <w:szCs w:val="24"/>
        </w:rPr>
      </w:pPr>
    </w:p>
    <w:p w:rsidR="00B527FA" w:rsidRPr="008F1238" w:rsidRDefault="00B527FA" w:rsidP="00534FD9">
      <w:pPr>
        <w:spacing w:after="0" w:line="240" w:lineRule="auto"/>
        <w:rPr>
          <w:sz w:val="24"/>
          <w:szCs w:val="24"/>
        </w:rPr>
      </w:pPr>
      <w:r w:rsidRPr="008F1238">
        <w:rPr>
          <w:sz w:val="24"/>
          <w:szCs w:val="24"/>
        </w:rPr>
        <w:t xml:space="preserve">We want to make sure that the Council’s housing services meet your needs and that you are satisfied with our performance.  </w:t>
      </w:r>
      <w:r>
        <w:rPr>
          <w:sz w:val="24"/>
          <w:szCs w:val="24"/>
        </w:rPr>
        <w:t>So, d</w:t>
      </w:r>
      <w:r w:rsidRPr="008F1238">
        <w:rPr>
          <w:sz w:val="24"/>
          <w:szCs w:val="24"/>
        </w:rPr>
        <w:t xml:space="preserve">uring the summer, we have visited all our tenants to find out what are the issues that matter to you most. </w:t>
      </w:r>
    </w:p>
    <w:p w:rsidR="00B527FA" w:rsidRPr="008F1238" w:rsidRDefault="00B527FA" w:rsidP="0061285E">
      <w:pPr>
        <w:spacing w:after="0" w:line="240" w:lineRule="auto"/>
        <w:rPr>
          <w:sz w:val="24"/>
          <w:szCs w:val="24"/>
        </w:rPr>
      </w:pPr>
      <w:r w:rsidRPr="008F1238">
        <w:rPr>
          <w:sz w:val="24"/>
          <w:szCs w:val="24"/>
        </w:rPr>
        <w:t xml:space="preserve"> </w:t>
      </w:r>
    </w:p>
    <w:p w:rsidR="00B527FA" w:rsidRPr="008F1238" w:rsidRDefault="00B527FA" w:rsidP="00454D14">
      <w:pPr>
        <w:spacing w:after="0" w:line="240" w:lineRule="auto"/>
        <w:rPr>
          <w:sz w:val="24"/>
          <w:szCs w:val="24"/>
        </w:rPr>
      </w:pPr>
      <w:r w:rsidRPr="008F1238">
        <w:rPr>
          <w:sz w:val="24"/>
          <w:szCs w:val="24"/>
        </w:rPr>
        <w:t>To date we have heard from 1,325 tenants and the message from you is loud and clear. Your top priorities are:</w:t>
      </w:r>
    </w:p>
    <w:p w:rsidR="00B527FA" w:rsidRPr="008F1238" w:rsidRDefault="00B527FA" w:rsidP="00454D14">
      <w:pPr>
        <w:spacing w:after="0" w:line="240" w:lineRule="auto"/>
        <w:rPr>
          <w:sz w:val="24"/>
          <w:szCs w:val="24"/>
        </w:rPr>
      </w:pPr>
    </w:p>
    <w:p w:rsidR="00B527FA" w:rsidRPr="008F1238" w:rsidRDefault="00B527FA" w:rsidP="00454D14">
      <w:pPr>
        <w:numPr>
          <w:ilvl w:val="0"/>
          <w:numId w:val="30"/>
        </w:numPr>
        <w:spacing w:after="0" w:line="240" w:lineRule="auto"/>
        <w:rPr>
          <w:sz w:val="24"/>
          <w:szCs w:val="24"/>
        </w:rPr>
      </w:pPr>
      <w:r w:rsidRPr="008F1238">
        <w:rPr>
          <w:sz w:val="24"/>
          <w:szCs w:val="24"/>
        </w:rPr>
        <w:t xml:space="preserve">Keeping your neighbourhoods clean and tidy </w:t>
      </w:r>
    </w:p>
    <w:p w:rsidR="00B527FA" w:rsidRPr="008F1238" w:rsidRDefault="00B527FA" w:rsidP="00454D14">
      <w:pPr>
        <w:numPr>
          <w:ilvl w:val="0"/>
          <w:numId w:val="30"/>
        </w:numPr>
        <w:spacing w:after="0" w:line="240" w:lineRule="auto"/>
        <w:rPr>
          <w:sz w:val="24"/>
          <w:szCs w:val="24"/>
        </w:rPr>
      </w:pPr>
      <w:r w:rsidRPr="008F1238">
        <w:rPr>
          <w:sz w:val="24"/>
          <w:szCs w:val="24"/>
        </w:rPr>
        <w:t xml:space="preserve">Tackling crime and anti-social behaviour </w:t>
      </w:r>
    </w:p>
    <w:p w:rsidR="00B527FA" w:rsidRPr="008F1238" w:rsidRDefault="00B527FA" w:rsidP="00454D14">
      <w:pPr>
        <w:numPr>
          <w:ilvl w:val="0"/>
          <w:numId w:val="30"/>
        </w:numPr>
        <w:spacing w:after="0" w:line="240" w:lineRule="auto"/>
        <w:rPr>
          <w:sz w:val="24"/>
          <w:szCs w:val="24"/>
        </w:rPr>
      </w:pPr>
      <w:r w:rsidRPr="008F1238">
        <w:rPr>
          <w:sz w:val="24"/>
          <w:szCs w:val="24"/>
        </w:rPr>
        <w:t xml:space="preserve">Providing a reliable and efficient repairs service </w:t>
      </w:r>
    </w:p>
    <w:p w:rsidR="00B527FA" w:rsidRPr="008F1238" w:rsidRDefault="00B527FA" w:rsidP="00454D14">
      <w:pPr>
        <w:spacing w:after="0" w:line="240" w:lineRule="auto"/>
        <w:rPr>
          <w:sz w:val="24"/>
          <w:szCs w:val="24"/>
        </w:rPr>
      </w:pPr>
    </w:p>
    <w:p w:rsidR="00B527FA" w:rsidRPr="008F1238" w:rsidRDefault="00B527FA" w:rsidP="00454D14">
      <w:pPr>
        <w:spacing w:after="0" w:line="240" w:lineRule="auto"/>
        <w:rPr>
          <w:sz w:val="24"/>
          <w:szCs w:val="24"/>
        </w:rPr>
      </w:pPr>
      <w:r>
        <w:rPr>
          <w:sz w:val="24"/>
          <w:szCs w:val="24"/>
        </w:rPr>
        <w:t>W</w:t>
      </w:r>
      <w:r w:rsidRPr="008F1238">
        <w:rPr>
          <w:sz w:val="24"/>
          <w:szCs w:val="24"/>
        </w:rPr>
        <w:t>e will do our best to improve our services in these areas. We will also work with you to devise local service standards so that you can hold us to account for the services we provide to you.</w:t>
      </w:r>
    </w:p>
    <w:p w:rsidR="00B527FA" w:rsidRPr="008F1238" w:rsidRDefault="00B527FA" w:rsidP="00454D14">
      <w:pPr>
        <w:spacing w:after="0" w:line="240" w:lineRule="auto"/>
        <w:rPr>
          <w:sz w:val="24"/>
          <w:szCs w:val="24"/>
        </w:rPr>
      </w:pPr>
    </w:p>
    <w:p w:rsidR="00B527FA" w:rsidRPr="008F1238" w:rsidRDefault="00B527FA" w:rsidP="00454D14">
      <w:pPr>
        <w:spacing w:after="0" w:line="240" w:lineRule="auto"/>
        <w:rPr>
          <w:sz w:val="24"/>
          <w:szCs w:val="24"/>
        </w:rPr>
      </w:pPr>
      <w:r w:rsidRPr="008F1238">
        <w:rPr>
          <w:sz w:val="24"/>
          <w:szCs w:val="24"/>
        </w:rPr>
        <w:t xml:space="preserve">If you have any comments or suggestions about this annual report, or you want to get involved more in our work on local service standards, then please get in touch. Our contact details are on the back page.    </w:t>
      </w:r>
    </w:p>
    <w:p w:rsidR="00B527FA" w:rsidRPr="008F1238" w:rsidRDefault="00B527FA" w:rsidP="00454D14">
      <w:pPr>
        <w:spacing w:after="0" w:line="240" w:lineRule="auto"/>
        <w:rPr>
          <w:sz w:val="24"/>
          <w:szCs w:val="24"/>
        </w:rPr>
      </w:pPr>
    </w:p>
    <w:p w:rsidR="00B527FA" w:rsidRPr="008F1238" w:rsidRDefault="00B527FA" w:rsidP="00454D14">
      <w:pPr>
        <w:spacing w:after="0" w:line="240" w:lineRule="auto"/>
        <w:rPr>
          <w:sz w:val="24"/>
          <w:szCs w:val="24"/>
        </w:rPr>
      </w:pPr>
      <w:r w:rsidRPr="008F1238">
        <w:rPr>
          <w:sz w:val="24"/>
          <w:szCs w:val="24"/>
        </w:rPr>
        <w:t>We hope that you enjoy reading the report.</w:t>
      </w:r>
    </w:p>
    <w:p w:rsidR="00B527FA" w:rsidRPr="008F1238" w:rsidRDefault="00B527FA" w:rsidP="00454D14">
      <w:pPr>
        <w:spacing w:after="0" w:line="240" w:lineRule="auto"/>
        <w:rPr>
          <w:sz w:val="24"/>
          <w:szCs w:val="24"/>
        </w:rPr>
      </w:pPr>
    </w:p>
    <w:p w:rsidR="00B527FA" w:rsidRPr="008F1238" w:rsidRDefault="00B527FA" w:rsidP="00AC2F1D">
      <w:pPr>
        <w:spacing w:after="0" w:line="240" w:lineRule="auto"/>
        <w:rPr>
          <w:sz w:val="24"/>
          <w:szCs w:val="24"/>
        </w:rPr>
      </w:pPr>
      <w:r w:rsidRPr="008F1238">
        <w:rPr>
          <w:sz w:val="24"/>
          <w:szCs w:val="24"/>
        </w:rPr>
        <w:t>Councillor Chris Smith-Haynes</w:t>
      </w:r>
    </w:p>
    <w:p w:rsidR="00B527FA" w:rsidRPr="008F1238" w:rsidRDefault="00B527FA" w:rsidP="00AC2F1D">
      <w:pPr>
        <w:spacing w:after="0" w:line="240" w:lineRule="auto"/>
        <w:rPr>
          <w:sz w:val="24"/>
          <w:szCs w:val="24"/>
        </w:rPr>
      </w:pPr>
      <w:r w:rsidRPr="008F1238">
        <w:rPr>
          <w:sz w:val="24"/>
          <w:szCs w:val="24"/>
        </w:rPr>
        <w:t>Portfolio Holder for Housing Standards and Chair of the Tenants Forum</w:t>
      </w:r>
    </w:p>
    <w:p w:rsidR="00B527FA" w:rsidRPr="008F1238" w:rsidRDefault="00B527FA" w:rsidP="00AC2F1D">
      <w:pPr>
        <w:spacing w:after="0" w:line="240" w:lineRule="auto"/>
        <w:rPr>
          <w:sz w:val="24"/>
          <w:szCs w:val="24"/>
        </w:rPr>
      </w:pPr>
    </w:p>
    <w:p w:rsidR="00B527FA" w:rsidRPr="008F1238" w:rsidRDefault="00B527FA" w:rsidP="00AC2F1D">
      <w:pPr>
        <w:spacing w:after="0" w:line="240" w:lineRule="auto"/>
        <w:rPr>
          <w:sz w:val="24"/>
          <w:szCs w:val="24"/>
        </w:rPr>
      </w:pPr>
      <w:r w:rsidRPr="008F1238">
        <w:rPr>
          <w:sz w:val="24"/>
          <w:szCs w:val="24"/>
        </w:rPr>
        <w:t xml:space="preserve">Colin Medlycott </w:t>
      </w:r>
    </w:p>
    <w:p w:rsidR="00B527FA" w:rsidRPr="008F1238" w:rsidRDefault="00B527FA" w:rsidP="00AC2F1D">
      <w:pPr>
        <w:spacing w:after="0" w:line="240" w:lineRule="auto"/>
        <w:rPr>
          <w:sz w:val="24"/>
          <w:szCs w:val="24"/>
        </w:rPr>
      </w:pPr>
      <w:r w:rsidRPr="008F1238">
        <w:rPr>
          <w:sz w:val="24"/>
          <w:szCs w:val="24"/>
        </w:rPr>
        <w:t>Vice Chair of the Tenants Forum</w:t>
      </w:r>
    </w:p>
    <w:p w:rsidR="00B527FA" w:rsidRPr="008F1238" w:rsidRDefault="00B527FA" w:rsidP="00AC2F1D">
      <w:pPr>
        <w:spacing w:after="0" w:line="240" w:lineRule="auto"/>
        <w:rPr>
          <w:sz w:val="24"/>
          <w:szCs w:val="24"/>
        </w:rPr>
      </w:pPr>
    </w:p>
    <w:p w:rsidR="00B527FA" w:rsidRPr="008F1238" w:rsidRDefault="00B527FA" w:rsidP="00AC2F1D">
      <w:pPr>
        <w:spacing w:after="0" w:line="240" w:lineRule="auto"/>
        <w:rPr>
          <w:sz w:val="24"/>
          <w:szCs w:val="24"/>
        </w:rPr>
      </w:pPr>
      <w:smartTag w:uri="urn:schemas-microsoft-com:office:smarttags" w:element="PersonName">
        <w:r w:rsidRPr="008F1238">
          <w:rPr>
            <w:sz w:val="24"/>
            <w:szCs w:val="24"/>
          </w:rPr>
          <w:t>John Conway</w:t>
        </w:r>
      </w:smartTag>
    </w:p>
    <w:p w:rsidR="00B527FA" w:rsidRPr="008F1238" w:rsidRDefault="00B527FA" w:rsidP="00AC2F1D">
      <w:pPr>
        <w:spacing w:after="0" w:line="240" w:lineRule="auto"/>
        <w:rPr>
          <w:sz w:val="24"/>
          <w:szCs w:val="24"/>
        </w:rPr>
      </w:pPr>
      <w:r w:rsidRPr="008F1238">
        <w:rPr>
          <w:sz w:val="24"/>
          <w:szCs w:val="24"/>
        </w:rPr>
        <w:t>Head of Housing</w:t>
      </w:r>
    </w:p>
    <w:p w:rsidR="00B527FA" w:rsidRPr="008F1238" w:rsidRDefault="00B527FA" w:rsidP="00AC2F1D">
      <w:pPr>
        <w:spacing w:after="0" w:line="240" w:lineRule="auto"/>
        <w:rPr>
          <w:sz w:val="24"/>
          <w:szCs w:val="24"/>
        </w:rPr>
      </w:pPr>
    </w:p>
    <w:p w:rsidR="00B527FA" w:rsidRPr="008F1238" w:rsidRDefault="00B527FA" w:rsidP="0061285E">
      <w:pPr>
        <w:spacing w:after="0" w:line="240" w:lineRule="auto"/>
        <w:rPr>
          <w:b/>
          <w:sz w:val="24"/>
          <w:szCs w:val="24"/>
        </w:rPr>
      </w:pPr>
      <w:r w:rsidRPr="008F1238">
        <w:rPr>
          <w:b/>
          <w:sz w:val="24"/>
          <w:szCs w:val="24"/>
        </w:rPr>
        <w:t>WHY ARE WE PUBLISHING AN ANNUAL REPORT?</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The Government’s regulator for social housing, the Tenant Services Authority, requires us to issue an annual report every year so that tenants can see how well we are managing their homes. This is the first year that a report has to be published and it focuses on our performance in the last financial year, 2009/10. The annual report also sets out our plans for improving the housing service and describes how we will involve tenants in agreeing our new local service standards.</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 xml:space="preserve">The annual report was prepared in collaboration with a tenants steering group and was discussed and approved by the Tenants Reading Panel and Tenants Monitoring Group. The Tenants Forum approved the report at its meeting in September.  </w:t>
      </w:r>
    </w:p>
    <w:p w:rsidR="00B527FA" w:rsidRPr="008F1238" w:rsidRDefault="00B527FA" w:rsidP="0061285E">
      <w:pPr>
        <w:spacing w:after="0" w:line="240" w:lineRule="auto"/>
        <w:rPr>
          <w:b/>
          <w:sz w:val="24"/>
          <w:szCs w:val="24"/>
        </w:rPr>
      </w:pPr>
    </w:p>
    <w:p w:rsidR="00B527FA" w:rsidRPr="008F1238" w:rsidRDefault="00B527FA" w:rsidP="0061285E">
      <w:pPr>
        <w:spacing w:after="0" w:line="240" w:lineRule="auto"/>
        <w:rPr>
          <w:b/>
          <w:sz w:val="24"/>
          <w:szCs w:val="24"/>
        </w:rPr>
      </w:pPr>
      <w:smartTag w:uri="urn:schemas-microsoft-com:office:smarttags" w:element="place">
        <w:smartTag w:uri="urn:schemas-microsoft-com:office:smarttags" w:element="City">
          <w:r>
            <w:rPr>
              <w:b/>
              <w:sz w:val="24"/>
              <w:szCs w:val="24"/>
            </w:rPr>
            <w:t>KETTERING</w:t>
          </w:r>
        </w:smartTag>
      </w:smartTag>
      <w:r>
        <w:rPr>
          <w:b/>
          <w:sz w:val="24"/>
          <w:szCs w:val="24"/>
        </w:rPr>
        <w:t>’S HOUSING SERVICE</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Kettering Borough Council owns and manages 3,812 homes; making us the largest landlord in the Borough. Our housing stock includes 403 flats in ten sheltered housing schemes.</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 xml:space="preserve">Most council housing is located in </w:t>
      </w:r>
      <w:smartTag w:uri="urn:schemas-microsoft-com:office:smarttags" w:element="City">
        <w:smartTag w:uri="urn:schemas-microsoft-com:office:smarttags" w:element="place">
          <w:r w:rsidRPr="008F1238">
            <w:rPr>
              <w:sz w:val="24"/>
              <w:szCs w:val="24"/>
            </w:rPr>
            <w:t>Kettering</w:t>
          </w:r>
        </w:smartTag>
      </w:smartTag>
      <w:r w:rsidRPr="008F1238">
        <w:rPr>
          <w:sz w:val="24"/>
          <w:szCs w:val="24"/>
        </w:rPr>
        <w:t xml:space="preserve"> but we also have large housing estates in Rothwell, Desborough and Burton Latimer. The remainder of the stock is spread across 17 villages.   </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 xml:space="preserve">Family houses account for almost half of our housing stock with flats making up another 41%. </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i/>
          <w:sz w:val="24"/>
          <w:szCs w:val="24"/>
        </w:rPr>
      </w:pPr>
      <w:r w:rsidRPr="008F1238">
        <w:rPr>
          <w:i/>
          <w:sz w:val="24"/>
          <w:szCs w:val="24"/>
        </w:rPr>
        <w:t>INSERT GRAPHIC TO ILLUSTRATE BREAKDOWN OF STOCK</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 xml:space="preserve">Almost 70% of the council housing in </w:t>
      </w:r>
      <w:smartTag w:uri="urn:schemas-microsoft-com:office:smarttags" w:element="City">
        <w:smartTag w:uri="urn:schemas-microsoft-com:office:smarttags" w:element="place">
          <w:r w:rsidRPr="008F1238">
            <w:rPr>
              <w:sz w:val="24"/>
              <w:szCs w:val="24"/>
            </w:rPr>
            <w:t>Kettering</w:t>
          </w:r>
        </w:smartTag>
      </w:smartTag>
      <w:r w:rsidRPr="008F1238">
        <w:rPr>
          <w:sz w:val="24"/>
          <w:szCs w:val="24"/>
        </w:rPr>
        <w:t xml:space="preserve"> was built before 1975 with a third of the housing stock built before World War Two. </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rFonts w:cs="Calibri"/>
          <w:i/>
          <w:sz w:val="24"/>
          <w:szCs w:val="24"/>
        </w:rPr>
      </w:pPr>
      <w:r w:rsidRPr="008F1238">
        <w:rPr>
          <w:rFonts w:cs="Calibri"/>
          <w:i/>
          <w:sz w:val="24"/>
          <w:szCs w:val="24"/>
        </w:rPr>
        <w:t>INSERT GRAPHIC TO ILLUSTRATE AGE OF STOCK</w:t>
      </w:r>
    </w:p>
    <w:p w:rsidR="00B527FA" w:rsidRPr="008F1238" w:rsidRDefault="00B527FA" w:rsidP="0061285E">
      <w:pPr>
        <w:spacing w:after="0" w:line="240" w:lineRule="auto"/>
        <w:rPr>
          <w:rFonts w:cs="Calibri"/>
          <w:sz w:val="24"/>
          <w:szCs w:val="24"/>
        </w:rPr>
      </w:pPr>
    </w:p>
    <w:p w:rsidR="00B527FA" w:rsidRPr="008F1238" w:rsidRDefault="00B527FA" w:rsidP="0061285E">
      <w:pPr>
        <w:spacing w:after="0" w:line="240" w:lineRule="auto"/>
        <w:rPr>
          <w:sz w:val="24"/>
          <w:szCs w:val="24"/>
        </w:rPr>
      </w:pPr>
      <w:r w:rsidRPr="008F1238">
        <w:rPr>
          <w:sz w:val="24"/>
          <w:szCs w:val="24"/>
        </w:rPr>
        <w:t xml:space="preserve">A total of 75 people work in </w:t>
      </w:r>
      <w:smartTag w:uri="urn:schemas-microsoft-com:office:smarttags" w:element="City">
        <w:smartTag w:uri="urn:schemas-microsoft-com:office:smarttags" w:element="place">
          <w:r w:rsidRPr="008F1238">
            <w:rPr>
              <w:sz w:val="24"/>
              <w:szCs w:val="24"/>
            </w:rPr>
            <w:t>Kettering</w:t>
          </w:r>
        </w:smartTag>
      </w:smartTag>
      <w:r w:rsidRPr="008F1238">
        <w:rPr>
          <w:sz w:val="24"/>
          <w:szCs w:val="24"/>
        </w:rPr>
        <w:t xml:space="preserve">’s housing service.   </w:t>
      </w:r>
    </w:p>
    <w:p w:rsidR="00B527FA" w:rsidRPr="008F1238" w:rsidRDefault="00B527FA" w:rsidP="0061285E">
      <w:pPr>
        <w:spacing w:after="0" w:line="240" w:lineRule="auto"/>
        <w:rPr>
          <w:i/>
          <w:sz w:val="24"/>
          <w:szCs w:val="24"/>
        </w:rPr>
      </w:pPr>
    </w:p>
    <w:p w:rsidR="00B527FA" w:rsidRPr="008F1238" w:rsidRDefault="00B527FA" w:rsidP="0061285E">
      <w:pPr>
        <w:spacing w:after="0" w:line="240" w:lineRule="auto"/>
        <w:rPr>
          <w:i/>
          <w:sz w:val="24"/>
          <w:szCs w:val="24"/>
        </w:rPr>
      </w:pPr>
      <w:r w:rsidRPr="008F1238">
        <w:rPr>
          <w:i/>
          <w:sz w:val="24"/>
          <w:szCs w:val="24"/>
        </w:rPr>
        <w:t xml:space="preserve">PIE CHART </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Head of Housing</w:t>
      </w:r>
      <w:r w:rsidRPr="008F1238">
        <w:rPr>
          <w:sz w:val="24"/>
          <w:szCs w:val="24"/>
        </w:rPr>
        <w:tab/>
      </w:r>
      <w:r w:rsidRPr="008F1238">
        <w:rPr>
          <w:sz w:val="24"/>
          <w:szCs w:val="24"/>
        </w:rPr>
        <w:tab/>
      </w:r>
      <w:r w:rsidRPr="008F1238">
        <w:rPr>
          <w:sz w:val="24"/>
          <w:szCs w:val="24"/>
        </w:rPr>
        <w:tab/>
        <w:t xml:space="preserve">              1</w:t>
      </w:r>
    </w:p>
    <w:p w:rsidR="00B527FA" w:rsidRPr="008F1238" w:rsidRDefault="00B527FA" w:rsidP="0061285E">
      <w:pPr>
        <w:spacing w:after="0" w:line="240" w:lineRule="auto"/>
        <w:rPr>
          <w:sz w:val="24"/>
          <w:szCs w:val="24"/>
        </w:rPr>
      </w:pPr>
      <w:r w:rsidRPr="008F1238">
        <w:rPr>
          <w:sz w:val="24"/>
          <w:szCs w:val="24"/>
        </w:rPr>
        <w:t xml:space="preserve">Housing Strategy and Options </w:t>
      </w:r>
      <w:r w:rsidRPr="008F1238">
        <w:rPr>
          <w:sz w:val="24"/>
          <w:szCs w:val="24"/>
        </w:rPr>
        <w:tab/>
      </w:r>
      <w:r w:rsidRPr="008F1238">
        <w:rPr>
          <w:sz w:val="24"/>
          <w:szCs w:val="24"/>
        </w:rPr>
        <w:tab/>
        <w:t>19</w:t>
      </w:r>
    </w:p>
    <w:p w:rsidR="00B527FA" w:rsidRPr="008F1238" w:rsidRDefault="00B527FA" w:rsidP="0061285E">
      <w:pPr>
        <w:spacing w:after="0" w:line="240" w:lineRule="auto"/>
        <w:rPr>
          <w:sz w:val="24"/>
          <w:szCs w:val="24"/>
        </w:rPr>
      </w:pPr>
      <w:r w:rsidRPr="008F1238">
        <w:rPr>
          <w:sz w:val="24"/>
          <w:szCs w:val="24"/>
        </w:rPr>
        <w:t>Tenancy Services</w:t>
      </w:r>
      <w:r w:rsidRPr="008F1238">
        <w:rPr>
          <w:sz w:val="24"/>
          <w:szCs w:val="24"/>
        </w:rPr>
        <w:tab/>
      </w:r>
      <w:r w:rsidRPr="008F1238">
        <w:rPr>
          <w:sz w:val="24"/>
          <w:szCs w:val="24"/>
        </w:rPr>
        <w:tab/>
      </w:r>
      <w:r w:rsidRPr="008F1238">
        <w:rPr>
          <w:sz w:val="24"/>
          <w:szCs w:val="24"/>
        </w:rPr>
        <w:tab/>
      </w:r>
      <w:r w:rsidRPr="008F1238">
        <w:rPr>
          <w:sz w:val="24"/>
          <w:szCs w:val="24"/>
        </w:rPr>
        <w:tab/>
        <w:t>47</w:t>
      </w:r>
      <w:r w:rsidRPr="008F1238">
        <w:rPr>
          <w:sz w:val="24"/>
          <w:szCs w:val="24"/>
        </w:rPr>
        <w:tab/>
      </w:r>
    </w:p>
    <w:p w:rsidR="00B527FA" w:rsidRPr="008F1238" w:rsidRDefault="00B527FA" w:rsidP="0061285E">
      <w:pPr>
        <w:spacing w:after="0" w:line="240" w:lineRule="auto"/>
        <w:rPr>
          <w:sz w:val="24"/>
          <w:szCs w:val="24"/>
        </w:rPr>
      </w:pPr>
      <w:r w:rsidRPr="008F1238">
        <w:rPr>
          <w:sz w:val="24"/>
          <w:szCs w:val="24"/>
        </w:rPr>
        <w:t>Housing Maintenance and Investment</w:t>
      </w:r>
      <w:r w:rsidRPr="008F1238">
        <w:rPr>
          <w:sz w:val="24"/>
          <w:szCs w:val="24"/>
        </w:rPr>
        <w:tab/>
        <w:t xml:space="preserve"> 8</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 xml:space="preserve">In addition, another 61 people, in our Environmental Care service, work on housing maintenance; carrying out repairs and major improvement works.     </w:t>
      </w:r>
    </w:p>
    <w:p w:rsidR="00B527FA" w:rsidRPr="008F1238" w:rsidRDefault="00B527FA" w:rsidP="0061285E">
      <w:pPr>
        <w:spacing w:after="0" w:line="240" w:lineRule="auto"/>
        <w:rPr>
          <w:rFonts w:cs="Arial"/>
          <w:b/>
          <w:bCs/>
          <w:sz w:val="24"/>
          <w:szCs w:val="24"/>
        </w:rPr>
      </w:pPr>
    </w:p>
    <w:p w:rsidR="00B527FA" w:rsidRPr="008F1238" w:rsidRDefault="00B527FA" w:rsidP="0061285E">
      <w:pPr>
        <w:spacing w:after="0" w:line="240" w:lineRule="auto"/>
        <w:rPr>
          <w:rFonts w:cs="Arial"/>
          <w:b/>
          <w:bCs/>
          <w:sz w:val="24"/>
          <w:szCs w:val="24"/>
        </w:rPr>
      </w:pPr>
      <w:r w:rsidRPr="008F1238">
        <w:rPr>
          <w:rFonts w:cs="Arial"/>
          <w:b/>
          <w:bCs/>
          <w:sz w:val="24"/>
          <w:szCs w:val="24"/>
        </w:rPr>
        <w:t>WHO ARE OUR TENANTS?</w:t>
      </w:r>
    </w:p>
    <w:p w:rsidR="00B527FA" w:rsidRPr="008F1238" w:rsidRDefault="00B527FA" w:rsidP="0061285E">
      <w:pPr>
        <w:spacing w:after="0" w:line="240" w:lineRule="auto"/>
        <w:rPr>
          <w:rFonts w:cs="Arial"/>
          <w:sz w:val="24"/>
          <w:szCs w:val="24"/>
        </w:rPr>
      </w:pPr>
    </w:p>
    <w:p w:rsidR="00B527FA" w:rsidRPr="008F1238" w:rsidRDefault="00B527FA" w:rsidP="0061285E">
      <w:pPr>
        <w:spacing w:after="0" w:line="240" w:lineRule="auto"/>
        <w:rPr>
          <w:rFonts w:cs="Arial"/>
          <w:sz w:val="24"/>
          <w:szCs w:val="24"/>
        </w:rPr>
      </w:pPr>
      <w:r w:rsidRPr="008F1238">
        <w:rPr>
          <w:rFonts w:cs="Arial"/>
          <w:sz w:val="24"/>
          <w:szCs w:val="24"/>
        </w:rPr>
        <w:t xml:space="preserve">In August 2009, we sent a Tenant Profile questionnaire to all our customers so that we could find out more about them and their needs. We found out that: </w:t>
      </w:r>
    </w:p>
    <w:p w:rsidR="00B527FA" w:rsidRPr="008F1238" w:rsidRDefault="00B527FA" w:rsidP="0061285E">
      <w:pPr>
        <w:spacing w:after="0" w:line="240" w:lineRule="auto"/>
        <w:rPr>
          <w:rFonts w:cs="Arial"/>
          <w:sz w:val="24"/>
          <w:szCs w:val="24"/>
        </w:rPr>
      </w:pPr>
    </w:p>
    <w:p w:rsidR="00B527FA" w:rsidRPr="008F1238" w:rsidRDefault="00B527FA" w:rsidP="0061285E">
      <w:pPr>
        <w:spacing w:after="0" w:line="240" w:lineRule="auto"/>
        <w:rPr>
          <w:rFonts w:cs="Arial"/>
          <w:sz w:val="24"/>
          <w:szCs w:val="24"/>
        </w:rPr>
      </w:pPr>
      <w:r w:rsidRPr="008F1238">
        <w:rPr>
          <w:rFonts w:cs="Arial"/>
          <w:sz w:val="24"/>
          <w:szCs w:val="24"/>
        </w:rPr>
        <w:t>The majority of our tenants are retired:</w:t>
      </w:r>
    </w:p>
    <w:p w:rsidR="00B527FA" w:rsidRPr="008F1238" w:rsidRDefault="00B527FA" w:rsidP="0061285E">
      <w:pPr>
        <w:numPr>
          <w:ilvl w:val="0"/>
          <w:numId w:val="20"/>
        </w:numPr>
        <w:spacing w:after="0" w:line="240" w:lineRule="auto"/>
        <w:rPr>
          <w:rFonts w:cs="Arial"/>
          <w:sz w:val="24"/>
          <w:szCs w:val="24"/>
        </w:rPr>
      </w:pPr>
      <w:r w:rsidRPr="008F1238">
        <w:rPr>
          <w:rFonts w:cs="Arial"/>
          <w:sz w:val="24"/>
          <w:szCs w:val="24"/>
        </w:rPr>
        <w:t>Three in five of our tenants are aged 61 or older</w:t>
      </w:r>
    </w:p>
    <w:p w:rsidR="00B527FA" w:rsidRPr="008F1238" w:rsidRDefault="00B527FA" w:rsidP="0061285E">
      <w:pPr>
        <w:numPr>
          <w:ilvl w:val="0"/>
          <w:numId w:val="20"/>
        </w:numPr>
        <w:spacing w:after="0" w:line="240" w:lineRule="auto"/>
        <w:rPr>
          <w:rFonts w:cs="Arial"/>
          <w:sz w:val="24"/>
          <w:szCs w:val="24"/>
        </w:rPr>
      </w:pPr>
      <w:r w:rsidRPr="008F1238">
        <w:rPr>
          <w:rFonts w:cs="Arial"/>
          <w:sz w:val="24"/>
          <w:szCs w:val="24"/>
        </w:rPr>
        <w:t>One in five tenants is aged 81 or older</w:t>
      </w:r>
    </w:p>
    <w:p w:rsidR="00B527FA" w:rsidRPr="008F1238" w:rsidRDefault="00B527FA" w:rsidP="0061285E">
      <w:pPr>
        <w:numPr>
          <w:ilvl w:val="0"/>
          <w:numId w:val="20"/>
        </w:numPr>
        <w:spacing w:after="0" w:line="240" w:lineRule="auto"/>
        <w:rPr>
          <w:rFonts w:cs="Arial"/>
          <w:sz w:val="24"/>
          <w:szCs w:val="24"/>
        </w:rPr>
      </w:pPr>
      <w:r w:rsidRPr="008F1238">
        <w:rPr>
          <w:rFonts w:cs="Arial"/>
          <w:sz w:val="24"/>
          <w:szCs w:val="24"/>
        </w:rPr>
        <w:t>Only 6% of our tenants are aged 30 or younger</w:t>
      </w:r>
    </w:p>
    <w:p w:rsidR="00B527FA" w:rsidRPr="008F1238" w:rsidRDefault="00B527FA" w:rsidP="0061285E">
      <w:pPr>
        <w:spacing w:after="0" w:line="240" w:lineRule="auto"/>
        <w:rPr>
          <w:rFonts w:cs="Arial"/>
          <w:sz w:val="24"/>
          <w:szCs w:val="24"/>
        </w:rPr>
      </w:pPr>
    </w:p>
    <w:p w:rsidR="00B527FA" w:rsidRPr="008F1238" w:rsidRDefault="00B527FA" w:rsidP="0061285E">
      <w:pPr>
        <w:spacing w:after="0" w:line="240" w:lineRule="auto"/>
        <w:rPr>
          <w:rFonts w:cs="Arial"/>
          <w:sz w:val="24"/>
          <w:szCs w:val="24"/>
        </w:rPr>
      </w:pPr>
      <w:r w:rsidRPr="008F1238">
        <w:rPr>
          <w:rFonts w:cs="Arial"/>
          <w:sz w:val="24"/>
          <w:szCs w:val="24"/>
        </w:rPr>
        <w:t>Most of our tenants live in households without children:</w:t>
      </w:r>
    </w:p>
    <w:p w:rsidR="00B527FA" w:rsidRPr="008F1238" w:rsidRDefault="00B527FA" w:rsidP="0061285E">
      <w:pPr>
        <w:numPr>
          <w:ilvl w:val="0"/>
          <w:numId w:val="19"/>
        </w:numPr>
        <w:spacing w:after="0" w:line="240" w:lineRule="auto"/>
        <w:rPr>
          <w:rFonts w:cs="Arial"/>
          <w:sz w:val="24"/>
          <w:szCs w:val="24"/>
        </w:rPr>
      </w:pPr>
      <w:r w:rsidRPr="008F1238">
        <w:rPr>
          <w:rFonts w:cs="Arial"/>
          <w:sz w:val="24"/>
          <w:szCs w:val="24"/>
        </w:rPr>
        <w:t xml:space="preserve">44% of households were one adult aged 60 or over </w:t>
      </w:r>
    </w:p>
    <w:p w:rsidR="00B527FA" w:rsidRPr="008F1238" w:rsidRDefault="00B527FA" w:rsidP="0061285E">
      <w:pPr>
        <w:numPr>
          <w:ilvl w:val="0"/>
          <w:numId w:val="19"/>
        </w:numPr>
        <w:spacing w:after="0" w:line="240" w:lineRule="auto"/>
        <w:rPr>
          <w:rFonts w:cs="Arial"/>
          <w:sz w:val="24"/>
          <w:szCs w:val="24"/>
        </w:rPr>
      </w:pPr>
      <w:r w:rsidRPr="008F1238">
        <w:rPr>
          <w:rFonts w:cs="Arial"/>
          <w:sz w:val="24"/>
          <w:szCs w:val="24"/>
        </w:rPr>
        <w:t xml:space="preserve">18% of households were two adults with at least one aged 60 or over </w:t>
      </w:r>
    </w:p>
    <w:p w:rsidR="00B527FA" w:rsidRPr="008F1238" w:rsidRDefault="00B527FA" w:rsidP="0061285E">
      <w:pPr>
        <w:numPr>
          <w:ilvl w:val="0"/>
          <w:numId w:val="19"/>
        </w:numPr>
        <w:spacing w:after="0" w:line="240" w:lineRule="auto"/>
        <w:rPr>
          <w:rFonts w:cs="Arial"/>
          <w:sz w:val="24"/>
          <w:szCs w:val="24"/>
        </w:rPr>
      </w:pPr>
      <w:r w:rsidRPr="008F1238">
        <w:rPr>
          <w:rFonts w:cs="Arial"/>
          <w:sz w:val="24"/>
          <w:szCs w:val="24"/>
        </w:rPr>
        <w:t xml:space="preserve">8.8% of households were one-parent families </w:t>
      </w:r>
    </w:p>
    <w:p w:rsidR="00B527FA" w:rsidRPr="008F1238" w:rsidRDefault="00B527FA" w:rsidP="0061285E">
      <w:pPr>
        <w:numPr>
          <w:ilvl w:val="0"/>
          <w:numId w:val="19"/>
        </w:numPr>
        <w:spacing w:after="0" w:line="240" w:lineRule="auto"/>
        <w:rPr>
          <w:rFonts w:cs="Arial"/>
          <w:sz w:val="24"/>
          <w:szCs w:val="24"/>
        </w:rPr>
      </w:pPr>
      <w:r w:rsidRPr="008F1238">
        <w:rPr>
          <w:rFonts w:cs="Arial"/>
          <w:sz w:val="24"/>
          <w:szCs w:val="24"/>
        </w:rPr>
        <w:t xml:space="preserve">6.3% of households were two parent families </w:t>
      </w:r>
    </w:p>
    <w:p w:rsidR="00B527FA" w:rsidRPr="008F1238" w:rsidRDefault="00B527FA" w:rsidP="0061285E">
      <w:pPr>
        <w:spacing w:after="0" w:line="240" w:lineRule="auto"/>
        <w:rPr>
          <w:rFonts w:cs="Arial"/>
          <w:sz w:val="24"/>
          <w:szCs w:val="24"/>
        </w:rPr>
      </w:pPr>
    </w:p>
    <w:p w:rsidR="00B527FA" w:rsidRPr="008F1238" w:rsidRDefault="00B527FA" w:rsidP="0061285E">
      <w:pPr>
        <w:spacing w:after="0" w:line="240" w:lineRule="auto"/>
        <w:rPr>
          <w:rFonts w:cs="Arial"/>
          <w:sz w:val="24"/>
          <w:szCs w:val="24"/>
        </w:rPr>
      </w:pPr>
      <w:r w:rsidRPr="008F1238">
        <w:rPr>
          <w:rFonts w:cs="Arial"/>
          <w:sz w:val="24"/>
          <w:szCs w:val="24"/>
        </w:rPr>
        <w:t>Less than 5% of our tenants are from an ethnic minority:</w:t>
      </w:r>
    </w:p>
    <w:p w:rsidR="00B527FA" w:rsidRPr="008F1238" w:rsidRDefault="00B527FA" w:rsidP="0061285E">
      <w:pPr>
        <w:numPr>
          <w:ilvl w:val="0"/>
          <w:numId w:val="21"/>
        </w:numPr>
        <w:spacing w:after="0" w:line="240" w:lineRule="auto"/>
        <w:rPr>
          <w:rFonts w:cs="Arial"/>
          <w:sz w:val="24"/>
          <w:szCs w:val="24"/>
        </w:rPr>
      </w:pPr>
      <w:r w:rsidRPr="008F1238">
        <w:rPr>
          <w:rFonts w:cs="Arial"/>
          <w:sz w:val="24"/>
          <w:szCs w:val="24"/>
        </w:rPr>
        <w:t>98.31% are White (of which, the significant majority (95.31%) are White British)</w:t>
      </w:r>
    </w:p>
    <w:p w:rsidR="00B527FA" w:rsidRPr="008F1238" w:rsidRDefault="00B527FA" w:rsidP="0061285E">
      <w:pPr>
        <w:numPr>
          <w:ilvl w:val="0"/>
          <w:numId w:val="21"/>
        </w:numPr>
        <w:spacing w:after="0" w:line="240" w:lineRule="auto"/>
        <w:rPr>
          <w:rFonts w:cs="Arial"/>
          <w:sz w:val="24"/>
          <w:szCs w:val="24"/>
        </w:rPr>
      </w:pPr>
      <w:r w:rsidRPr="008F1238">
        <w:rPr>
          <w:rFonts w:cs="Arial"/>
          <w:sz w:val="24"/>
          <w:szCs w:val="24"/>
        </w:rPr>
        <w:t>0.75% are mixed race</w:t>
      </w:r>
    </w:p>
    <w:p w:rsidR="00B527FA" w:rsidRPr="008F1238" w:rsidRDefault="00B527FA" w:rsidP="0061285E">
      <w:pPr>
        <w:numPr>
          <w:ilvl w:val="0"/>
          <w:numId w:val="21"/>
        </w:numPr>
        <w:spacing w:after="0" w:line="240" w:lineRule="auto"/>
        <w:rPr>
          <w:rFonts w:cs="Arial"/>
          <w:sz w:val="24"/>
          <w:szCs w:val="24"/>
        </w:rPr>
      </w:pPr>
      <w:r w:rsidRPr="008F1238">
        <w:rPr>
          <w:rFonts w:cs="Arial"/>
          <w:sz w:val="24"/>
          <w:szCs w:val="24"/>
        </w:rPr>
        <w:t>0.19% Asian or Asian British</w:t>
      </w:r>
    </w:p>
    <w:p w:rsidR="00B527FA" w:rsidRPr="008F1238" w:rsidRDefault="00B527FA" w:rsidP="0061285E">
      <w:pPr>
        <w:numPr>
          <w:ilvl w:val="0"/>
          <w:numId w:val="21"/>
        </w:numPr>
        <w:spacing w:after="0" w:line="240" w:lineRule="auto"/>
        <w:rPr>
          <w:rFonts w:cs="Arial"/>
          <w:sz w:val="24"/>
          <w:szCs w:val="24"/>
        </w:rPr>
      </w:pPr>
      <w:r w:rsidRPr="008F1238">
        <w:rPr>
          <w:rFonts w:cs="Arial"/>
          <w:sz w:val="24"/>
          <w:szCs w:val="24"/>
        </w:rPr>
        <w:t>0.66% Black or Black British</w:t>
      </w:r>
    </w:p>
    <w:p w:rsidR="00B527FA" w:rsidRPr="008F1238" w:rsidRDefault="00B527FA" w:rsidP="0061285E">
      <w:pPr>
        <w:numPr>
          <w:ilvl w:val="0"/>
          <w:numId w:val="21"/>
        </w:numPr>
        <w:spacing w:after="0" w:line="240" w:lineRule="auto"/>
        <w:rPr>
          <w:rFonts w:cs="Arial"/>
          <w:sz w:val="24"/>
          <w:szCs w:val="24"/>
        </w:rPr>
      </w:pPr>
      <w:r w:rsidRPr="008F1238">
        <w:rPr>
          <w:rFonts w:cs="Arial"/>
          <w:sz w:val="24"/>
          <w:szCs w:val="24"/>
        </w:rPr>
        <w:t xml:space="preserve">0.09% Chinese and other ethnic groups </w:t>
      </w:r>
    </w:p>
    <w:p w:rsidR="00B527FA" w:rsidRPr="008F1238" w:rsidRDefault="00B527FA" w:rsidP="0061285E">
      <w:pPr>
        <w:spacing w:after="0" w:line="240" w:lineRule="auto"/>
        <w:rPr>
          <w:rFonts w:cs="Arial"/>
          <w:b/>
          <w:bCs/>
          <w:sz w:val="24"/>
          <w:szCs w:val="24"/>
        </w:rPr>
      </w:pPr>
    </w:p>
    <w:p w:rsidR="00B527FA" w:rsidRPr="008F1238" w:rsidRDefault="00B527FA" w:rsidP="0061285E">
      <w:pPr>
        <w:spacing w:after="0" w:line="240" w:lineRule="auto"/>
        <w:rPr>
          <w:rFonts w:cs="Arial"/>
          <w:bCs/>
          <w:sz w:val="24"/>
          <w:szCs w:val="24"/>
        </w:rPr>
      </w:pPr>
      <w:r w:rsidRPr="008F1238">
        <w:rPr>
          <w:rFonts w:cs="Arial"/>
          <w:bCs/>
          <w:sz w:val="24"/>
          <w:szCs w:val="24"/>
        </w:rPr>
        <w:t xml:space="preserve">A significant number of tenants have a disability  </w:t>
      </w:r>
    </w:p>
    <w:p w:rsidR="00B527FA" w:rsidRPr="008F1238" w:rsidRDefault="00B527FA" w:rsidP="0061285E">
      <w:pPr>
        <w:numPr>
          <w:ilvl w:val="0"/>
          <w:numId w:val="22"/>
        </w:numPr>
        <w:spacing w:after="0" w:line="240" w:lineRule="auto"/>
        <w:rPr>
          <w:rFonts w:cs="Arial"/>
          <w:bCs/>
          <w:sz w:val="24"/>
          <w:szCs w:val="24"/>
        </w:rPr>
      </w:pPr>
      <w:r w:rsidRPr="008F1238">
        <w:rPr>
          <w:rFonts w:cs="Arial"/>
          <w:bCs/>
          <w:sz w:val="24"/>
          <w:szCs w:val="24"/>
        </w:rPr>
        <w:t>444</w:t>
      </w:r>
      <w:r w:rsidRPr="008F1238">
        <w:rPr>
          <w:rFonts w:cs="Arial"/>
          <w:sz w:val="24"/>
          <w:szCs w:val="24"/>
        </w:rPr>
        <w:t xml:space="preserve"> tenants, amounting to almost 12% of our tenants, have </w:t>
      </w:r>
      <w:r w:rsidRPr="008F1238">
        <w:rPr>
          <w:rFonts w:cs="Arial"/>
          <w:bCs/>
          <w:sz w:val="24"/>
          <w:szCs w:val="24"/>
        </w:rPr>
        <w:t>impaired mobility</w:t>
      </w:r>
    </w:p>
    <w:p w:rsidR="00B527FA" w:rsidRPr="008F1238" w:rsidRDefault="00B527FA" w:rsidP="0061285E">
      <w:pPr>
        <w:numPr>
          <w:ilvl w:val="0"/>
          <w:numId w:val="22"/>
        </w:numPr>
        <w:spacing w:after="0" w:line="240" w:lineRule="auto"/>
        <w:rPr>
          <w:rFonts w:cs="Arial"/>
          <w:bCs/>
          <w:sz w:val="24"/>
          <w:szCs w:val="24"/>
        </w:rPr>
      </w:pPr>
      <w:r w:rsidRPr="008F1238">
        <w:rPr>
          <w:rFonts w:cs="Arial"/>
          <w:bCs/>
          <w:sz w:val="24"/>
          <w:szCs w:val="24"/>
        </w:rPr>
        <w:t>224</w:t>
      </w:r>
      <w:r w:rsidRPr="008F1238">
        <w:rPr>
          <w:rFonts w:cs="Arial"/>
          <w:sz w:val="24"/>
          <w:szCs w:val="24"/>
        </w:rPr>
        <w:t xml:space="preserve"> tenants are </w:t>
      </w:r>
      <w:r w:rsidRPr="008F1238">
        <w:rPr>
          <w:rFonts w:cs="Arial"/>
          <w:bCs/>
          <w:sz w:val="24"/>
          <w:szCs w:val="24"/>
        </w:rPr>
        <w:t xml:space="preserve">hearing impaired </w:t>
      </w:r>
    </w:p>
    <w:p w:rsidR="00B527FA" w:rsidRPr="008F1238" w:rsidRDefault="00B527FA" w:rsidP="001254A7">
      <w:pPr>
        <w:spacing w:after="0" w:line="240" w:lineRule="auto"/>
        <w:rPr>
          <w:rFonts w:cs="Arial"/>
          <w:bCs/>
          <w:sz w:val="24"/>
          <w:szCs w:val="24"/>
        </w:rPr>
      </w:pPr>
    </w:p>
    <w:p w:rsidR="00B527FA" w:rsidRPr="008F1238" w:rsidRDefault="00B527FA" w:rsidP="00F76F4D">
      <w:pPr>
        <w:spacing w:after="0" w:line="240" w:lineRule="auto"/>
        <w:rPr>
          <w:sz w:val="24"/>
          <w:szCs w:val="24"/>
        </w:rPr>
      </w:pPr>
      <w:r w:rsidRPr="008F1238">
        <w:rPr>
          <w:rFonts w:cs="Arial"/>
          <w:bCs/>
          <w:sz w:val="24"/>
          <w:szCs w:val="24"/>
        </w:rPr>
        <w:t>We are using the information from the Tenant Profile questionnaire to reshape our services so that they meet your needs better. For example, w</w:t>
      </w:r>
      <w:r w:rsidRPr="008F1238">
        <w:rPr>
          <w:bCs/>
          <w:sz w:val="24"/>
          <w:szCs w:val="24"/>
        </w:rPr>
        <w:t xml:space="preserve">e found that many tenants would like to improve their reading and writing skills, learn more about computers, and return to work.  As a result we have run training courses and advice sessions for tenants to help them enhance their skills. </w:t>
      </w:r>
    </w:p>
    <w:p w:rsidR="00B527FA" w:rsidRPr="008F1238" w:rsidRDefault="00B527FA" w:rsidP="0061285E">
      <w:pPr>
        <w:spacing w:after="0" w:line="240" w:lineRule="auto"/>
        <w:rPr>
          <w:b/>
          <w:sz w:val="24"/>
          <w:szCs w:val="24"/>
        </w:rPr>
      </w:pPr>
    </w:p>
    <w:p w:rsidR="00B527FA" w:rsidRPr="008F1238" w:rsidRDefault="00B527FA" w:rsidP="0061285E">
      <w:pPr>
        <w:spacing w:after="0" w:line="240" w:lineRule="auto"/>
        <w:rPr>
          <w:b/>
          <w:sz w:val="24"/>
          <w:szCs w:val="24"/>
        </w:rPr>
      </w:pPr>
      <w:r w:rsidRPr="008F1238">
        <w:rPr>
          <w:b/>
          <w:sz w:val="24"/>
          <w:szCs w:val="24"/>
        </w:rPr>
        <w:t>HOW ARE WE DOING?</w:t>
      </w:r>
    </w:p>
    <w:p w:rsidR="00B527FA" w:rsidRPr="008F1238" w:rsidRDefault="00B527FA" w:rsidP="0061285E">
      <w:pPr>
        <w:spacing w:after="0" w:line="240" w:lineRule="auto"/>
        <w:rPr>
          <w:b/>
          <w:sz w:val="24"/>
          <w:szCs w:val="24"/>
        </w:rPr>
      </w:pPr>
    </w:p>
    <w:p w:rsidR="00B527FA" w:rsidRPr="008F1238" w:rsidRDefault="00B527FA" w:rsidP="0061285E">
      <w:pPr>
        <w:spacing w:after="0" w:line="240" w:lineRule="auto"/>
        <w:rPr>
          <w:b/>
          <w:sz w:val="24"/>
          <w:szCs w:val="24"/>
        </w:rPr>
      </w:pPr>
      <w:r w:rsidRPr="008F1238">
        <w:rPr>
          <w:b/>
          <w:sz w:val="24"/>
          <w:szCs w:val="24"/>
        </w:rPr>
        <w:t xml:space="preserve">CUSTOMER CARE AND INVOLVING TENANTS </w:t>
      </w:r>
    </w:p>
    <w:p w:rsidR="00B527FA" w:rsidRPr="008F1238" w:rsidRDefault="00B527FA" w:rsidP="0061285E">
      <w:pPr>
        <w:spacing w:after="0" w:line="240" w:lineRule="auto"/>
        <w:rPr>
          <w:b/>
          <w:sz w:val="24"/>
          <w:szCs w:val="24"/>
        </w:rPr>
      </w:pPr>
    </w:p>
    <w:p w:rsidR="00B527FA" w:rsidRPr="008F1238" w:rsidRDefault="00B527FA" w:rsidP="0061285E">
      <w:pPr>
        <w:spacing w:after="0" w:line="240" w:lineRule="auto"/>
        <w:rPr>
          <w:b/>
          <w:sz w:val="24"/>
          <w:szCs w:val="24"/>
        </w:rPr>
      </w:pPr>
      <w:r w:rsidRPr="008F1238">
        <w:rPr>
          <w:b/>
          <w:sz w:val="24"/>
          <w:szCs w:val="24"/>
        </w:rPr>
        <w:t xml:space="preserve">Customer service and choice   </w:t>
      </w:r>
    </w:p>
    <w:p w:rsidR="00B527FA" w:rsidRPr="008F1238" w:rsidRDefault="00B527FA" w:rsidP="0061285E">
      <w:pPr>
        <w:spacing w:after="0" w:line="240" w:lineRule="auto"/>
        <w:rPr>
          <w:sz w:val="24"/>
          <w:szCs w:val="24"/>
        </w:rPr>
      </w:pPr>
      <w:r w:rsidRPr="008F1238">
        <w:rPr>
          <w:sz w:val="24"/>
          <w:szCs w:val="24"/>
        </w:rPr>
        <w:t>There are a variety of ways in which tenants can contact the Council:</w:t>
      </w:r>
    </w:p>
    <w:p w:rsidR="00B527FA" w:rsidRPr="008F1238" w:rsidRDefault="00B527FA" w:rsidP="0061285E">
      <w:pPr>
        <w:spacing w:after="0" w:line="240" w:lineRule="auto"/>
        <w:rPr>
          <w:sz w:val="24"/>
          <w:szCs w:val="24"/>
        </w:rPr>
      </w:pPr>
    </w:p>
    <w:p w:rsidR="00B527FA" w:rsidRPr="008F1238" w:rsidRDefault="00B527FA" w:rsidP="0061285E">
      <w:pPr>
        <w:numPr>
          <w:ilvl w:val="0"/>
          <w:numId w:val="16"/>
        </w:numPr>
        <w:spacing w:after="0" w:line="240" w:lineRule="auto"/>
        <w:rPr>
          <w:sz w:val="24"/>
          <w:szCs w:val="24"/>
        </w:rPr>
      </w:pPr>
      <w:r w:rsidRPr="008F1238">
        <w:rPr>
          <w:sz w:val="24"/>
          <w:szCs w:val="24"/>
        </w:rPr>
        <w:t>We have four Customer Service Centres at Kettering, Desborough, Rothwell and Burton Latimer which handled 7,944 enquiries from tenants last year.</w:t>
      </w:r>
    </w:p>
    <w:p w:rsidR="00B527FA" w:rsidRPr="008F1238" w:rsidRDefault="00B527FA" w:rsidP="0061285E">
      <w:pPr>
        <w:numPr>
          <w:ilvl w:val="0"/>
          <w:numId w:val="16"/>
        </w:numPr>
        <w:spacing w:after="0" w:line="240" w:lineRule="auto"/>
        <w:rPr>
          <w:sz w:val="24"/>
          <w:szCs w:val="24"/>
        </w:rPr>
      </w:pPr>
      <w:r w:rsidRPr="008F1238">
        <w:rPr>
          <w:sz w:val="24"/>
          <w:szCs w:val="24"/>
        </w:rPr>
        <w:t>Our Customer Response Centre on 01536 410333 handles telephone calls from tenants. Last year, the Centre took 22,131 calls from tenants.</w:t>
      </w:r>
    </w:p>
    <w:p w:rsidR="00B527FA" w:rsidRPr="008F1238" w:rsidRDefault="00B527FA" w:rsidP="0061285E">
      <w:pPr>
        <w:numPr>
          <w:ilvl w:val="0"/>
          <w:numId w:val="16"/>
        </w:numPr>
        <w:spacing w:after="0" w:line="240" w:lineRule="auto"/>
        <w:rPr>
          <w:sz w:val="24"/>
          <w:szCs w:val="24"/>
        </w:rPr>
      </w:pPr>
      <w:r w:rsidRPr="008F1238">
        <w:rPr>
          <w:sz w:val="24"/>
          <w:szCs w:val="24"/>
        </w:rPr>
        <w:t xml:space="preserve">Our website at </w:t>
      </w:r>
      <w:hyperlink r:id="rId7" w:history="1">
        <w:r w:rsidRPr="008F1238">
          <w:rPr>
            <w:rStyle w:val="Hyperlink"/>
            <w:sz w:val="24"/>
            <w:szCs w:val="24"/>
          </w:rPr>
          <w:t>www.kettering.gov.uk</w:t>
        </w:r>
      </w:hyperlink>
      <w:r w:rsidRPr="008F1238">
        <w:rPr>
          <w:sz w:val="24"/>
          <w:szCs w:val="24"/>
        </w:rPr>
        <w:t xml:space="preserve"> provides useful information on a variety of housing topics. Tenants can also order repairs, report anti-social behaviour and make rent payments using the website.</w:t>
      </w:r>
    </w:p>
    <w:p w:rsidR="00B527FA" w:rsidRPr="008F1238" w:rsidRDefault="00B527FA" w:rsidP="0061285E">
      <w:pPr>
        <w:numPr>
          <w:ilvl w:val="0"/>
          <w:numId w:val="16"/>
        </w:numPr>
        <w:spacing w:after="0" w:line="240" w:lineRule="auto"/>
        <w:rPr>
          <w:sz w:val="24"/>
          <w:szCs w:val="24"/>
        </w:rPr>
      </w:pPr>
      <w:r w:rsidRPr="008F1238">
        <w:rPr>
          <w:sz w:val="24"/>
          <w:szCs w:val="24"/>
        </w:rPr>
        <w:t xml:space="preserve">In addition, tenants can email us at </w:t>
      </w:r>
      <w:hyperlink r:id="rId8" w:history="1">
        <w:r w:rsidRPr="008F1238">
          <w:rPr>
            <w:rStyle w:val="Hyperlink"/>
            <w:sz w:val="24"/>
            <w:szCs w:val="24"/>
          </w:rPr>
          <w:t>customerservices@kettering.gov.uk</w:t>
        </w:r>
      </w:hyperlink>
      <w:r w:rsidRPr="008F1238">
        <w:rPr>
          <w:sz w:val="24"/>
          <w:szCs w:val="24"/>
        </w:rPr>
        <w:t xml:space="preserve"> with service requests and enquiries. </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 xml:space="preserve">We publish a tenants’ newsletter, Connect, four times every year. A tenants’ editorial panel co-ordinates the production of Connect and ensure that it contains features which are of interest to tenants.   In 2009, Connect was re-launched in an easier to read format.  </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i/>
          <w:sz w:val="24"/>
          <w:szCs w:val="24"/>
        </w:rPr>
      </w:pPr>
      <w:r w:rsidRPr="008F1238">
        <w:rPr>
          <w:i/>
          <w:sz w:val="24"/>
          <w:szCs w:val="24"/>
        </w:rPr>
        <w:t>PHOTO IMAGE OF ‘CONNECT’</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 xml:space="preserve">Comprehensive information on how to manage your tenancy is contained within the Tenants Starter Pack, which is issued to all new tenants. The current starter pack, which was first issued in 2005, is currently being reviewed by a tenants’ working party and the Silver Service Forum. We are planning to publish two new handbooks for tenants in March 2011 including one specifically for Silver Service customers.    </w:t>
      </w:r>
    </w:p>
    <w:p w:rsidR="00B527FA" w:rsidRPr="008F1238" w:rsidRDefault="00B527FA" w:rsidP="0061285E">
      <w:pPr>
        <w:spacing w:after="0" w:line="240" w:lineRule="auto"/>
        <w:rPr>
          <w:sz w:val="24"/>
          <w:szCs w:val="24"/>
        </w:rPr>
      </w:pPr>
      <w:r w:rsidRPr="008F1238">
        <w:rPr>
          <w:sz w:val="24"/>
          <w:szCs w:val="24"/>
        </w:rPr>
        <w:t xml:space="preserve">   </w:t>
      </w:r>
    </w:p>
    <w:p w:rsidR="00B527FA" w:rsidRPr="008F1238" w:rsidRDefault="00B527FA" w:rsidP="0061285E">
      <w:pPr>
        <w:pStyle w:val="NormalWeb"/>
        <w:spacing w:before="0" w:beforeAutospacing="0" w:after="0" w:afterAutospacing="0"/>
        <w:rPr>
          <w:rFonts w:ascii="Calibri" w:hAnsi="Calibri"/>
          <w:b/>
        </w:rPr>
      </w:pPr>
      <w:r w:rsidRPr="008F1238">
        <w:rPr>
          <w:rFonts w:ascii="Calibri" w:hAnsi="Calibri"/>
          <w:b/>
        </w:rPr>
        <w:t>Complaints</w:t>
      </w:r>
    </w:p>
    <w:p w:rsidR="00B527FA" w:rsidRPr="008F1238" w:rsidRDefault="00B527FA" w:rsidP="009F0BBD">
      <w:pPr>
        <w:spacing w:after="0" w:line="240" w:lineRule="auto"/>
        <w:rPr>
          <w:sz w:val="24"/>
          <w:szCs w:val="24"/>
        </w:rPr>
      </w:pPr>
      <w:r w:rsidRPr="008F1238">
        <w:rPr>
          <w:sz w:val="24"/>
          <w:szCs w:val="24"/>
        </w:rPr>
        <w:t xml:space="preserve">Tenants who are dissatisfied with the level of service they receive from us can use the Council’s complaints procedure. </w:t>
      </w:r>
    </w:p>
    <w:p w:rsidR="00B527FA" w:rsidRPr="008F1238" w:rsidRDefault="00B527FA" w:rsidP="0061285E">
      <w:pPr>
        <w:pStyle w:val="NormalWeb"/>
        <w:spacing w:before="0" w:beforeAutospacing="0" w:after="0" w:afterAutospacing="0"/>
        <w:rPr>
          <w:rFonts w:ascii="Calibri" w:hAnsi="Calibri"/>
        </w:rPr>
      </w:pPr>
    </w:p>
    <w:p w:rsidR="00B527FA" w:rsidRPr="008F1238" w:rsidRDefault="00B527FA" w:rsidP="00E725AA">
      <w:pPr>
        <w:spacing w:after="0" w:line="240" w:lineRule="auto"/>
        <w:rPr>
          <w:rFonts w:cs="Arial"/>
          <w:sz w:val="24"/>
          <w:szCs w:val="24"/>
        </w:rPr>
      </w:pPr>
      <w:r w:rsidRPr="008F1238">
        <w:rPr>
          <w:sz w:val="24"/>
          <w:szCs w:val="24"/>
        </w:rPr>
        <w:t xml:space="preserve">Complaints provide valuable feedback about our services. We regularly monitor trends in complaints so that we can identify areas where we need to improve our services. In 2009/10, we received 10 complaints about tenancy management and another 11 complaints about repairs. This compares to </w:t>
      </w:r>
      <w:r w:rsidRPr="008F1238">
        <w:rPr>
          <w:rFonts w:cs="Arial"/>
          <w:sz w:val="24"/>
          <w:szCs w:val="24"/>
        </w:rPr>
        <w:t xml:space="preserve">26 complaints about tenancy services and six complaints about repairs in 2008/09. </w:t>
      </w:r>
    </w:p>
    <w:p w:rsidR="00B527FA" w:rsidRPr="008F1238" w:rsidRDefault="00B527FA" w:rsidP="009F0BBD">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425"/>
      </w:tblGrid>
      <w:tr w:rsidR="00B527FA" w:rsidRPr="008F1238" w:rsidTr="001B63E0">
        <w:tc>
          <w:tcPr>
            <w:tcW w:w="817" w:type="dxa"/>
          </w:tcPr>
          <w:p w:rsidR="00B527FA" w:rsidRPr="008F1238" w:rsidRDefault="00B527FA" w:rsidP="001B63E0">
            <w:pPr>
              <w:spacing w:after="0" w:line="240" w:lineRule="auto"/>
              <w:rPr>
                <w:b/>
                <w:color w:val="C00000"/>
                <w:sz w:val="24"/>
                <w:szCs w:val="24"/>
              </w:rPr>
            </w:pPr>
            <w:r w:rsidRPr="00726B7D">
              <w:rPr>
                <w:rFonts w:cs="Calibri"/>
                <w:color w:val="C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6.25pt">
                  <v:imagedata r:id="rId9" o:title=""/>
                </v:shape>
              </w:pict>
            </w:r>
          </w:p>
        </w:tc>
        <w:tc>
          <w:tcPr>
            <w:tcW w:w="8425" w:type="dxa"/>
          </w:tcPr>
          <w:p w:rsidR="00B527FA" w:rsidRPr="008F1238" w:rsidRDefault="00B527FA" w:rsidP="009F0BBD">
            <w:pPr>
              <w:spacing w:before="120" w:after="120" w:line="240" w:lineRule="auto"/>
              <w:rPr>
                <w:b/>
                <w:sz w:val="24"/>
                <w:szCs w:val="24"/>
              </w:rPr>
            </w:pPr>
            <w:r w:rsidRPr="008F1238">
              <w:rPr>
                <w:rFonts w:cs="Calibri"/>
                <w:sz w:val="24"/>
                <w:szCs w:val="24"/>
              </w:rPr>
              <w:t xml:space="preserve">Find out more about our complaints procedure at </w:t>
            </w:r>
            <w:hyperlink r:id="rId10" w:history="1">
              <w:r w:rsidRPr="008F1238">
                <w:rPr>
                  <w:rStyle w:val="Hyperlink"/>
                  <w:rFonts w:cs="Calibri"/>
                  <w:sz w:val="24"/>
                  <w:szCs w:val="24"/>
                </w:rPr>
                <w:t>www.kettering.gov.uk/</w:t>
              </w:r>
            </w:hyperlink>
            <w:r w:rsidRPr="008F1238">
              <w:rPr>
                <w:rFonts w:cs="Calibri"/>
                <w:sz w:val="24"/>
                <w:szCs w:val="24"/>
              </w:rPr>
              <w:t xml:space="preserve"> ……….</w:t>
            </w:r>
          </w:p>
        </w:tc>
      </w:tr>
    </w:tbl>
    <w:p w:rsidR="00B527FA" w:rsidRPr="008F1238" w:rsidRDefault="00B527FA" w:rsidP="00E725AA">
      <w:pPr>
        <w:spacing w:after="0" w:line="240" w:lineRule="auto"/>
        <w:rPr>
          <w:rFonts w:cs="Arial"/>
          <w:sz w:val="24"/>
          <w:szCs w:val="24"/>
        </w:rPr>
      </w:pPr>
    </w:p>
    <w:p w:rsidR="00B527FA" w:rsidRPr="008F1238" w:rsidRDefault="00B527FA" w:rsidP="00E725AA">
      <w:pPr>
        <w:autoSpaceDE w:val="0"/>
        <w:autoSpaceDN w:val="0"/>
        <w:adjustRightInd w:val="0"/>
        <w:spacing w:after="0" w:line="240" w:lineRule="auto"/>
        <w:rPr>
          <w:rFonts w:cs="Arial"/>
          <w:b/>
          <w:bCs/>
          <w:sz w:val="24"/>
          <w:szCs w:val="24"/>
          <w:lang w:val="en-US"/>
        </w:rPr>
      </w:pPr>
      <w:r w:rsidRPr="008F1238">
        <w:rPr>
          <w:rFonts w:cs="Arial"/>
          <w:b/>
          <w:bCs/>
          <w:sz w:val="24"/>
          <w:szCs w:val="24"/>
          <w:lang w:val="en-US"/>
        </w:rPr>
        <w:t xml:space="preserve">Tenant involvement </w:t>
      </w:r>
    </w:p>
    <w:p w:rsidR="00B527FA" w:rsidRPr="008F1238" w:rsidRDefault="00B527FA" w:rsidP="0061285E">
      <w:pPr>
        <w:autoSpaceDE w:val="0"/>
        <w:autoSpaceDN w:val="0"/>
        <w:adjustRightInd w:val="0"/>
        <w:spacing w:after="0" w:line="240" w:lineRule="auto"/>
        <w:rPr>
          <w:rFonts w:cs="Arial"/>
          <w:bCs/>
          <w:sz w:val="24"/>
          <w:szCs w:val="24"/>
          <w:lang w:val="en-US"/>
        </w:rPr>
      </w:pPr>
      <w:r w:rsidRPr="008F1238">
        <w:rPr>
          <w:rFonts w:cs="Arial"/>
          <w:bCs/>
          <w:sz w:val="24"/>
          <w:szCs w:val="24"/>
          <w:lang w:val="en-US"/>
        </w:rPr>
        <w:t>We offer a variety of ways for tenants to get involved and to have their say in decisions affecting their homes and neighbourhoods. These include:</w:t>
      </w:r>
    </w:p>
    <w:p w:rsidR="00B527FA" w:rsidRPr="008F1238" w:rsidRDefault="00B527FA" w:rsidP="0061285E">
      <w:pPr>
        <w:autoSpaceDE w:val="0"/>
        <w:autoSpaceDN w:val="0"/>
        <w:adjustRightInd w:val="0"/>
        <w:spacing w:after="0" w:line="240" w:lineRule="auto"/>
        <w:rPr>
          <w:rFonts w:cs="Arial"/>
          <w:bCs/>
          <w:sz w:val="24"/>
          <w:szCs w:val="24"/>
          <w:lang w:val="en-US"/>
        </w:rPr>
      </w:pPr>
    </w:p>
    <w:p w:rsidR="00B527FA" w:rsidRPr="008F1238" w:rsidRDefault="00B527FA" w:rsidP="0061285E">
      <w:pPr>
        <w:numPr>
          <w:ilvl w:val="0"/>
          <w:numId w:val="3"/>
        </w:numPr>
        <w:autoSpaceDE w:val="0"/>
        <w:autoSpaceDN w:val="0"/>
        <w:adjustRightInd w:val="0"/>
        <w:spacing w:after="0" w:line="240" w:lineRule="auto"/>
        <w:rPr>
          <w:sz w:val="24"/>
          <w:szCs w:val="24"/>
          <w:lang w:val="en-US"/>
        </w:rPr>
      </w:pPr>
      <w:r w:rsidRPr="008F1238">
        <w:rPr>
          <w:sz w:val="24"/>
          <w:szCs w:val="24"/>
          <w:lang w:val="en-US"/>
        </w:rPr>
        <w:t>Surveys and questionnaires – including email, telephone and face-to-face</w:t>
      </w:r>
    </w:p>
    <w:p w:rsidR="00B527FA" w:rsidRPr="008F1238" w:rsidRDefault="00B527FA" w:rsidP="0061285E">
      <w:pPr>
        <w:numPr>
          <w:ilvl w:val="0"/>
          <w:numId w:val="3"/>
        </w:numPr>
        <w:autoSpaceDE w:val="0"/>
        <w:autoSpaceDN w:val="0"/>
        <w:adjustRightInd w:val="0"/>
        <w:spacing w:after="0" w:line="240" w:lineRule="auto"/>
        <w:rPr>
          <w:sz w:val="24"/>
          <w:szCs w:val="24"/>
          <w:lang w:val="en-US"/>
        </w:rPr>
      </w:pPr>
      <w:r w:rsidRPr="008F1238">
        <w:rPr>
          <w:sz w:val="24"/>
          <w:szCs w:val="24"/>
          <w:lang w:val="en-US"/>
        </w:rPr>
        <w:t>Public meetings</w:t>
      </w:r>
    </w:p>
    <w:p w:rsidR="00B527FA" w:rsidRPr="008F1238" w:rsidRDefault="00B527FA" w:rsidP="0061285E">
      <w:pPr>
        <w:numPr>
          <w:ilvl w:val="0"/>
          <w:numId w:val="3"/>
        </w:numPr>
        <w:autoSpaceDE w:val="0"/>
        <w:autoSpaceDN w:val="0"/>
        <w:adjustRightInd w:val="0"/>
        <w:spacing w:after="0" w:line="240" w:lineRule="auto"/>
        <w:rPr>
          <w:sz w:val="24"/>
          <w:szCs w:val="24"/>
          <w:lang w:val="en-US"/>
        </w:rPr>
      </w:pPr>
      <w:r w:rsidRPr="008F1238">
        <w:rPr>
          <w:sz w:val="24"/>
          <w:szCs w:val="24"/>
          <w:lang w:val="en-US"/>
        </w:rPr>
        <w:t>Estate inspections</w:t>
      </w:r>
    </w:p>
    <w:p w:rsidR="00B527FA" w:rsidRPr="008F1238" w:rsidRDefault="00B527FA" w:rsidP="0061285E">
      <w:pPr>
        <w:numPr>
          <w:ilvl w:val="0"/>
          <w:numId w:val="3"/>
        </w:numPr>
        <w:autoSpaceDE w:val="0"/>
        <w:autoSpaceDN w:val="0"/>
        <w:adjustRightInd w:val="0"/>
        <w:spacing w:after="0" w:line="240" w:lineRule="auto"/>
        <w:rPr>
          <w:sz w:val="24"/>
          <w:szCs w:val="24"/>
          <w:lang w:val="en-US"/>
        </w:rPr>
      </w:pPr>
      <w:r w:rsidRPr="008F1238">
        <w:rPr>
          <w:sz w:val="24"/>
          <w:szCs w:val="24"/>
          <w:lang w:val="en-US"/>
        </w:rPr>
        <w:t>Major works consultation and project teams</w:t>
      </w:r>
    </w:p>
    <w:p w:rsidR="00B527FA" w:rsidRPr="008F1238" w:rsidRDefault="00B527FA" w:rsidP="0061285E">
      <w:pPr>
        <w:numPr>
          <w:ilvl w:val="0"/>
          <w:numId w:val="3"/>
        </w:numPr>
        <w:autoSpaceDE w:val="0"/>
        <w:autoSpaceDN w:val="0"/>
        <w:adjustRightInd w:val="0"/>
        <w:spacing w:after="0" w:line="240" w:lineRule="auto"/>
        <w:rPr>
          <w:sz w:val="24"/>
          <w:szCs w:val="24"/>
          <w:lang w:val="en-US"/>
        </w:rPr>
      </w:pPr>
      <w:r w:rsidRPr="008F1238">
        <w:rPr>
          <w:sz w:val="24"/>
          <w:szCs w:val="24"/>
          <w:lang w:val="en-US"/>
        </w:rPr>
        <w:t>Focus groups</w:t>
      </w:r>
    </w:p>
    <w:p w:rsidR="00B527FA" w:rsidRPr="008F1238" w:rsidRDefault="00B527FA" w:rsidP="0061285E">
      <w:pPr>
        <w:numPr>
          <w:ilvl w:val="0"/>
          <w:numId w:val="3"/>
        </w:numPr>
        <w:autoSpaceDE w:val="0"/>
        <w:autoSpaceDN w:val="0"/>
        <w:adjustRightInd w:val="0"/>
        <w:spacing w:after="0" w:line="240" w:lineRule="auto"/>
        <w:rPr>
          <w:sz w:val="24"/>
          <w:szCs w:val="24"/>
          <w:lang w:val="en-US"/>
        </w:rPr>
      </w:pPr>
      <w:r w:rsidRPr="008F1238">
        <w:rPr>
          <w:sz w:val="24"/>
          <w:szCs w:val="24"/>
          <w:lang w:val="en-US"/>
        </w:rPr>
        <w:t>Tenants reading panel</w:t>
      </w:r>
    </w:p>
    <w:p w:rsidR="00B527FA" w:rsidRPr="008F1238" w:rsidRDefault="00B527FA" w:rsidP="0061285E">
      <w:pPr>
        <w:numPr>
          <w:ilvl w:val="0"/>
          <w:numId w:val="3"/>
        </w:numPr>
        <w:autoSpaceDE w:val="0"/>
        <w:autoSpaceDN w:val="0"/>
        <w:adjustRightInd w:val="0"/>
        <w:spacing w:after="0" w:line="240" w:lineRule="auto"/>
        <w:rPr>
          <w:sz w:val="24"/>
          <w:szCs w:val="24"/>
          <w:lang w:val="en-US"/>
        </w:rPr>
      </w:pPr>
      <w:r w:rsidRPr="008F1238">
        <w:rPr>
          <w:sz w:val="24"/>
          <w:szCs w:val="24"/>
          <w:lang w:val="en-US"/>
        </w:rPr>
        <w:t>Connect editorial group</w:t>
      </w:r>
    </w:p>
    <w:p w:rsidR="00B527FA" w:rsidRPr="008F1238" w:rsidRDefault="00B527FA" w:rsidP="0061285E">
      <w:pPr>
        <w:numPr>
          <w:ilvl w:val="0"/>
          <w:numId w:val="3"/>
        </w:numPr>
        <w:autoSpaceDE w:val="0"/>
        <w:autoSpaceDN w:val="0"/>
        <w:adjustRightInd w:val="0"/>
        <w:spacing w:after="0" w:line="240" w:lineRule="auto"/>
        <w:rPr>
          <w:sz w:val="24"/>
          <w:szCs w:val="24"/>
          <w:lang w:val="en-US"/>
        </w:rPr>
      </w:pPr>
      <w:r w:rsidRPr="008F1238">
        <w:rPr>
          <w:sz w:val="24"/>
          <w:szCs w:val="24"/>
          <w:lang w:val="en-US"/>
        </w:rPr>
        <w:t>Tenants Forum Monitoring Group</w:t>
      </w:r>
    </w:p>
    <w:p w:rsidR="00B527FA" w:rsidRPr="008F1238" w:rsidRDefault="00B527FA" w:rsidP="0061285E">
      <w:pPr>
        <w:numPr>
          <w:ilvl w:val="0"/>
          <w:numId w:val="3"/>
        </w:numPr>
        <w:autoSpaceDE w:val="0"/>
        <w:autoSpaceDN w:val="0"/>
        <w:adjustRightInd w:val="0"/>
        <w:spacing w:after="0" w:line="240" w:lineRule="auto"/>
        <w:rPr>
          <w:sz w:val="24"/>
          <w:szCs w:val="24"/>
          <w:lang w:val="en-US"/>
        </w:rPr>
      </w:pPr>
      <w:r w:rsidRPr="008F1238">
        <w:rPr>
          <w:sz w:val="24"/>
          <w:szCs w:val="24"/>
          <w:lang w:val="en-US"/>
        </w:rPr>
        <w:t>Tenants Forum</w:t>
      </w:r>
    </w:p>
    <w:p w:rsidR="00B527FA" w:rsidRPr="008F1238" w:rsidRDefault="00B527FA" w:rsidP="0061285E">
      <w:pPr>
        <w:autoSpaceDE w:val="0"/>
        <w:autoSpaceDN w:val="0"/>
        <w:adjustRightInd w:val="0"/>
        <w:spacing w:after="0" w:line="240" w:lineRule="auto"/>
        <w:rPr>
          <w:sz w:val="24"/>
          <w:szCs w:val="24"/>
          <w:lang w:val="en-US"/>
        </w:rPr>
      </w:pPr>
    </w:p>
    <w:p w:rsidR="00B527FA" w:rsidRPr="008F1238" w:rsidRDefault="00B527FA" w:rsidP="0061285E">
      <w:pPr>
        <w:autoSpaceDE w:val="0"/>
        <w:autoSpaceDN w:val="0"/>
        <w:adjustRightInd w:val="0"/>
        <w:spacing w:after="0" w:line="240" w:lineRule="auto"/>
        <w:rPr>
          <w:sz w:val="24"/>
          <w:szCs w:val="24"/>
        </w:rPr>
      </w:pPr>
      <w:r w:rsidRPr="008F1238">
        <w:rPr>
          <w:sz w:val="24"/>
          <w:szCs w:val="24"/>
          <w:lang w:val="en-US"/>
        </w:rPr>
        <w:t xml:space="preserve">We also arrange support for tenants who </w:t>
      </w:r>
      <w:r w:rsidRPr="008F1238">
        <w:rPr>
          <w:sz w:val="24"/>
          <w:szCs w:val="24"/>
        </w:rPr>
        <w:t>attend regional and county tenant participation events and we provide training courses for tenants through TPAS and InStep.</w:t>
      </w:r>
    </w:p>
    <w:p w:rsidR="00B527FA" w:rsidRPr="008F1238" w:rsidRDefault="00B527FA" w:rsidP="0061285E">
      <w:pPr>
        <w:autoSpaceDE w:val="0"/>
        <w:autoSpaceDN w:val="0"/>
        <w:adjustRightInd w:val="0"/>
        <w:spacing w:after="0" w:line="240" w:lineRule="auto"/>
        <w:rPr>
          <w:rFonts w:cs="Arial"/>
          <w:bCs/>
          <w:sz w:val="24"/>
          <w:szCs w:val="24"/>
          <w:lang w:val="en-US"/>
        </w:rPr>
      </w:pPr>
    </w:p>
    <w:p w:rsidR="00B527FA" w:rsidRPr="008F1238" w:rsidRDefault="00B527FA" w:rsidP="0061285E">
      <w:pPr>
        <w:spacing w:after="0" w:line="240" w:lineRule="auto"/>
        <w:rPr>
          <w:sz w:val="24"/>
          <w:szCs w:val="24"/>
        </w:rPr>
      </w:pPr>
      <w:r w:rsidRPr="008F1238">
        <w:rPr>
          <w:rFonts w:cs="Arial"/>
          <w:bCs/>
          <w:sz w:val="24"/>
          <w:szCs w:val="24"/>
          <w:lang w:val="en-US"/>
        </w:rPr>
        <w:t xml:space="preserve">In early 2010, a group of tenants reviewed the structure and function of the Tenants’ Forum.  </w:t>
      </w:r>
      <w:r w:rsidRPr="008F1238">
        <w:rPr>
          <w:sz w:val="24"/>
          <w:szCs w:val="24"/>
        </w:rPr>
        <w:t>As a result, we are introducing a formal elections process to ensure all members of the Forum have a remit from their communities.</w:t>
      </w:r>
    </w:p>
    <w:p w:rsidR="00B527FA" w:rsidRPr="008F1238" w:rsidRDefault="00B527FA" w:rsidP="0061285E">
      <w:pPr>
        <w:autoSpaceDE w:val="0"/>
        <w:autoSpaceDN w:val="0"/>
        <w:adjustRightInd w:val="0"/>
        <w:spacing w:after="0" w:line="240" w:lineRule="auto"/>
        <w:rPr>
          <w:rFonts w:cs="Arial"/>
          <w:b/>
          <w:bCs/>
          <w:sz w:val="24"/>
          <w:szCs w:val="24"/>
          <w:lang w:val="en-US"/>
        </w:rPr>
      </w:pPr>
    </w:p>
    <w:p w:rsidR="00B527FA" w:rsidRPr="008F1238" w:rsidRDefault="00B527FA" w:rsidP="0061285E">
      <w:pPr>
        <w:spacing w:after="0" w:line="240" w:lineRule="auto"/>
        <w:rPr>
          <w:b/>
          <w:sz w:val="24"/>
          <w:szCs w:val="24"/>
        </w:rPr>
      </w:pPr>
      <w:r w:rsidRPr="008F1238">
        <w:rPr>
          <w:b/>
          <w:sz w:val="24"/>
          <w:szCs w:val="24"/>
        </w:rPr>
        <w:t>Agreeing local service standards with you and your representatives</w:t>
      </w:r>
    </w:p>
    <w:p w:rsidR="00B527FA" w:rsidRPr="008F1238" w:rsidRDefault="00B527FA" w:rsidP="0061285E">
      <w:pPr>
        <w:spacing w:after="0" w:line="240" w:lineRule="auto"/>
        <w:rPr>
          <w:sz w:val="24"/>
          <w:szCs w:val="24"/>
        </w:rPr>
      </w:pPr>
      <w:r w:rsidRPr="008F1238">
        <w:rPr>
          <w:sz w:val="24"/>
          <w:szCs w:val="24"/>
        </w:rPr>
        <w:t>The Tenants Services Authority requires all providers of social housing to agree local service standards with their tenants by April next year. The standards will apply to the following areas:</w:t>
      </w:r>
    </w:p>
    <w:p w:rsidR="00B527FA" w:rsidRPr="008F1238" w:rsidRDefault="00B527FA" w:rsidP="0061285E">
      <w:pPr>
        <w:spacing w:after="0" w:line="240" w:lineRule="auto"/>
        <w:rPr>
          <w:sz w:val="24"/>
          <w:szCs w:val="24"/>
        </w:rPr>
      </w:pPr>
    </w:p>
    <w:p w:rsidR="00B527FA" w:rsidRPr="008F1238" w:rsidRDefault="00B527FA" w:rsidP="0061285E">
      <w:pPr>
        <w:numPr>
          <w:ilvl w:val="0"/>
          <w:numId w:val="23"/>
        </w:numPr>
        <w:spacing w:after="0" w:line="240" w:lineRule="auto"/>
        <w:rPr>
          <w:sz w:val="24"/>
          <w:szCs w:val="24"/>
        </w:rPr>
      </w:pPr>
      <w:r w:rsidRPr="008F1238">
        <w:rPr>
          <w:sz w:val="24"/>
          <w:szCs w:val="24"/>
        </w:rPr>
        <w:t xml:space="preserve">Customer care and involving tenants </w:t>
      </w:r>
    </w:p>
    <w:p w:rsidR="00B527FA" w:rsidRPr="008F1238" w:rsidRDefault="00B527FA" w:rsidP="0061285E">
      <w:pPr>
        <w:numPr>
          <w:ilvl w:val="0"/>
          <w:numId w:val="23"/>
        </w:numPr>
        <w:spacing w:after="0" w:line="240" w:lineRule="auto"/>
        <w:rPr>
          <w:sz w:val="24"/>
          <w:szCs w:val="24"/>
        </w:rPr>
      </w:pPr>
      <w:r w:rsidRPr="008F1238">
        <w:rPr>
          <w:sz w:val="24"/>
          <w:szCs w:val="24"/>
        </w:rPr>
        <w:t>Maintaining your home</w:t>
      </w:r>
    </w:p>
    <w:p w:rsidR="00B527FA" w:rsidRPr="008F1238" w:rsidRDefault="00B527FA" w:rsidP="0061285E">
      <w:pPr>
        <w:numPr>
          <w:ilvl w:val="0"/>
          <w:numId w:val="23"/>
        </w:numPr>
        <w:spacing w:after="0" w:line="240" w:lineRule="auto"/>
        <w:rPr>
          <w:sz w:val="24"/>
          <w:szCs w:val="24"/>
        </w:rPr>
      </w:pPr>
      <w:r w:rsidRPr="008F1238">
        <w:rPr>
          <w:sz w:val="24"/>
          <w:szCs w:val="24"/>
        </w:rPr>
        <w:t xml:space="preserve">Looking after your neighbourhood and tackling anti social behaviour </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We are working with a tenants steering group to develop our local service standards. We started this process by evaluating our own strengths and weaknesses in a series of staff workshops and then visiting all our 3,812 tenants over the summer and asking them about their priorities for the housing service. We heard from 1,325 tenants and they told us:</w:t>
      </w:r>
    </w:p>
    <w:p w:rsidR="00B527FA" w:rsidRPr="008F1238" w:rsidRDefault="00B527FA" w:rsidP="0061285E">
      <w:pPr>
        <w:spacing w:after="0" w:line="240" w:lineRule="auto"/>
        <w:rPr>
          <w:sz w:val="24"/>
          <w:szCs w:val="24"/>
        </w:rPr>
      </w:pPr>
    </w:p>
    <w:p w:rsidR="00B527FA" w:rsidRPr="008F1238" w:rsidRDefault="00B527FA" w:rsidP="00C0032A">
      <w:pPr>
        <w:numPr>
          <w:ilvl w:val="0"/>
          <w:numId w:val="30"/>
        </w:numPr>
        <w:spacing w:after="0" w:line="240" w:lineRule="auto"/>
        <w:rPr>
          <w:sz w:val="24"/>
          <w:szCs w:val="24"/>
        </w:rPr>
      </w:pPr>
      <w:r w:rsidRPr="008F1238">
        <w:rPr>
          <w:sz w:val="24"/>
          <w:szCs w:val="24"/>
        </w:rPr>
        <w:t>Keeping your neighbourhoods clean and tidy - 520 tenants (39.2%)</w:t>
      </w:r>
    </w:p>
    <w:p w:rsidR="00B527FA" w:rsidRPr="008F1238" w:rsidRDefault="00B527FA" w:rsidP="00C0032A">
      <w:pPr>
        <w:numPr>
          <w:ilvl w:val="0"/>
          <w:numId w:val="30"/>
        </w:numPr>
        <w:spacing w:after="0" w:line="240" w:lineRule="auto"/>
        <w:rPr>
          <w:sz w:val="24"/>
          <w:szCs w:val="24"/>
        </w:rPr>
      </w:pPr>
      <w:r w:rsidRPr="008F1238">
        <w:rPr>
          <w:sz w:val="24"/>
          <w:szCs w:val="24"/>
        </w:rPr>
        <w:t>Crime and anti social behaviour – 306 tenants (23.1%)</w:t>
      </w:r>
    </w:p>
    <w:p w:rsidR="00B527FA" w:rsidRPr="008F1238" w:rsidRDefault="00B527FA" w:rsidP="00C0032A">
      <w:pPr>
        <w:numPr>
          <w:ilvl w:val="0"/>
          <w:numId w:val="30"/>
        </w:numPr>
        <w:spacing w:after="0" w:line="240" w:lineRule="auto"/>
        <w:rPr>
          <w:sz w:val="24"/>
          <w:szCs w:val="24"/>
        </w:rPr>
      </w:pPr>
      <w:r w:rsidRPr="008F1238">
        <w:rPr>
          <w:sz w:val="24"/>
          <w:szCs w:val="24"/>
        </w:rPr>
        <w:t>Providing a reliable and efficient repairs service – 143 tenants (10.8%)</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 xml:space="preserve">We will develop three sets of service standards – for housing estates, block of flats and sheltered housing. </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 xml:space="preserve">Over the next few months we will work with the tenants steering group and the Silver Service Forum to ensure that our local service standards meet their priorities.   </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 xml:space="preserve">The Tenants Forum will be asked to approve our new local service standards in January 2011; after which they will be published in the spring issue of Connect. Throughout 2011/12, the Tenants Monitoring Group will monitor our progress in meeting the standards and we will regularly update tenants in Connect.       </w:t>
      </w:r>
    </w:p>
    <w:p w:rsidR="00B527FA" w:rsidRPr="008F1238" w:rsidRDefault="00B527FA" w:rsidP="0061285E">
      <w:pPr>
        <w:spacing w:after="0" w:line="240" w:lineRule="auto"/>
        <w:rPr>
          <w:b/>
          <w:sz w:val="24"/>
          <w:szCs w:val="24"/>
        </w:rPr>
      </w:pPr>
    </w:p>
    <w:p w:rsidR="00B527FA" w:rsidRPr="008F1238" w:rsidRDefault="00B527FA" w:rsidP="0061285E">
      <w:pPr>
        <w:spacing w:after="0" w:line="240" w:lineRule="auto"/>
        <w:rPr>
          <w:b/>
          <w:sz w:val="24"/>
          <w:szCs w:val="24"/>
        </w:rPr>
      </w:pPr>
      <w:r w:rsidRPr="008F1238">
        <w:rPr>
          <w:b/>
          <w:sz w:val="24"/>
          <w:szCs w:val="24"/>
        </w:rPr>
        <w:t>Our plans for 2010/11:</w:t>
      </w:r>
    </w:p>
    <w:p w:rsidR="00B527FA" w:rsidRPr="008F1238" w:rsidRDefault="00B527FA" w:rsidP="0061285E">
      <w:pPr>
        <w:spacing w:after="0" w:line="240" w:lineRule="auto"/>
        <w:rPr>
          <w:b/>
          <w:sz w:val="24"/>
          <w:szCs w:val="24"/>
        </w:rPr>
      </w:pPr>
    </w:p>
    <w:p w:rsidR="00B527FA" w:rsidRPr="008F1238" w:rsidRDefault="00B527FA" w:rsidP="00AA7EFA">
      <w:pPr>
        <w:numPr>
          <w:ilvl w:val="0"/>
          <w:numId w:val="25"/>
        </w:numPr>
        <w:spacing w:after="0" w:line="240" w:lineRule="auto"/>
        <w:rPr>
          <w:sz w:val="24"/>
          <w:szCs w:val="24"/>
        </w:rPr>
      </w:pPr>
      <w:r w:rsidRPr="008F1238">
        <w:rPr>
          <w:sz w:val="24"/>
          <w:szCs w:val="24"/>
        </w:rPr>
        <w:t>We will introduce a more representative structure for the Tenants Forum.</w:t>
      </w:r>
    </w:p>
    <w:p w:rsidR="00B527FA" w:rsidRPr="008F1238" w:rsidRDefault="00B527FA" w:rsidP="00AA7EFA">
      <w:pPr>
        <w:numPr>
          <w:ilvl w:val="0"/>
          <w:numId w:val="25"/>
        </w:numPr>
        <w:spacing w:after="0" w:line="240" w:lineRule="auto"/>
        <w:rPr>
          <w:sz w:val="24"/>
          <w:szCs w:val="24"/>
        </w:rPr>
      </w:pPr>
      <w:r w:rsidRPr="008F1238">
        <w:rPr>
          <w:sz w:val="24"/>
          <w:szCs w:val="24"/>
        </w:rPr>
        <w:t xml:space="preserve">We will agree new local service standards with the Tenants Forum.  </w:t>
      </w:r>
    </w:p>
    <w:p w:rsidR="00B527FA" w:rsidRPr="008F1238" w:rsidRDefault="00B527FA" w:rsidP="00AA7EFA">
      <w:pPr>
        <w:numPr>
          <w:ilvl w:val="0"/>
          <w:numId w:val="25"/>
        </w:numPr>
        <w:spacing w:after="0" w:line="240" w:lineRule="auto"/>
        <w:rPr>
          <w:sz w:val="24"/>
          <w:szCs w:val="24"/>
        </w:rPr>
      </w:pPr>
      <w:r w:rsidRPr="008F1238">
        <w:rPr>
          <w:sz w:val="24"/>
          <w:szCs w:val="24"/>
        </w:rPr>
        <w:t>We will issue new tenant handbooks.</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b/>
          <w:sz w:val="24"/>
          <w:szCs w:val="24"/>
        </w:rPr>
      </w:pPr>
      <w:r w:rsidRPr="008F1238">
        <w:rPr>
          <w:b/>
          <w:sz w:val="24"/>
          <w:szCs w:val="24"/>
        </w:rPr>
        <w:t xml:space="preserve">MAINTAINING YOUR HOME </w:t>
      </w:r>
    </w:p>
    <w:p w:rsidR="00B527FA" w:rsidRPr="008F1238" w:rsidRDefault="00B527FA" w:rsidP="0061285E">
      <w:pPr>
        <w:tabs>
          <w:tab w:val="left" w:pos="2268"/>
        </w:tabs>
        <w:spacing w:after="0" w:line="240" w:lineRule="auto"/>
        <w:rPr>
          <w:rFonts w:cs="Calibri"/>
          <w:sz w:val="24"/>
          <w:szCs w:val="24"/>
        </w:rPr>
      </w:pPr>
    </w:p>
    <w:p w:rsidR="00B527FA" w:rsidRPr="008F1238" w:rsidRDefault="00B527FA" w:rsidP="0061285E">
      <w:pPr>
        <w:tabs>
          <w:tab w:val="left" w:pos="2268"/>
        </w:tabs>
        <w:spacing w:after="0" w:line="240" w:lineRule="auto"/>
        <w:rPr>
          <w:rFonts w:cs="Calibri"/>
          <w:sz w:val="24"/>
          <w:szCs w:val="24"/>
        </w:rPr>
      </w:pPr>
      <w:r w:rsidRPr="008F1238">
        <w:rPr>
          <w:rFonts w:cs="Calibri"/>
          <w:sz w:val="24"/>
          <w:szCs w:val="24"/>
        </w:rPr>
        <w:t xml:space="preserve">Repairing and maintaining your homes is one of the most important things we do. </w:t>
      </w:r>
    </w:p>
    <w:p w:rsidR="00B527FA" w:rsidRPr="008F1238" w:rsidRDefault="00B527FA" w:rsidP="0061285E">
      <w:pPr>
        <w:tabs>
          <w:tab w:val="left" w:pos="2268"/>
        </w:tabs>
        <w:spacing w:after="0" w:line="240" w:lineRule="auto"/>
        <w:rPr>
          <w:rFonts w:cs="Calibri"/>
          <w:sz w:val="24"/>
          <w:szCs w:val="24"/>
        </w:rPr>
      </w:pPr>
    </w:p>
    <w:p w:rsidR="00B527FA" w:rsidRPr="008F1238" w:rsidRDefault="00B527FA" w:rsidP="0061285E">
      <w:pPr>
        <w:tabs>
          <w:tab w:val="left" w:pos="2268"/>
        </w:tabs>
        <w:spacing w:after="0" w:line="240" w:lineRule="auto"/>
        <w:rPr>
          <w:rFonts w:cs="Calibri"/>
          <w:sz w:val="24"/>
          <w:szCs w:val="24"/>
        </w:rPr>
      </w:pPr>
      <w:r w:rsidRPr="008F1238">
        <w:rPr>
          <w:rFonts w:cs="Calibri"/>
          <w:sz w:val="24"/>
          <w:szCs w:val="24"/>
        </w:rPr>
        <w:t xml:space="preserve">86% of tenants tell us that they are happy with the repairs service. </w:t>
      </w:r>
    </w:p>
    <w:p w:rsidR="00B527FA" w:rsidRPr="008F1238" w:rsidRDefault="00B527FA" w:rsidP="0061285E">
      <w:pPr>
        <w:tabs>
          <w:tab w:val="left" w:pos="2268"/>
        </w:tabs>
        <w:spacing w:after="0" w:line="240" w:lineRule="auto"/>
        <w:rPr>
          <w:rFonts w:cs="Calibri"/>
          <w:sz w:val="24"/>
          <w:szCs w:val="24"/>
        </w:rPr>
      </w:pPr>
    </w:p>
    <w:p w:rsidR="00B527FA" w:rsidRPr="008F1238" w:rsidRDefault="00B527FA" w:rsidP="0061285E">
      <w:pPr>
        <w:tabs>
          <w:tab w:val="left" w:pos="2268"/>
        </w:tabs>
        <w:spacing w:after="0" w:line="240" w:lineRule="auto"/>
        <w:rPr>
          <w:rFonts w:cs="Calibri"/>
          <w:sz w:val="24"/>
          <w:szCs w:val="24"/>
        </w:rPr>
      </w:pPr>
      <w:r w:rsidRPr="008F1238">
        <w:rPr>
          <w:rFonts w:cs="Calibri"/>
          <w:sz w:val="24"/>
          <w:szCs w:val="24"/>
        </w:rPr>
        <w:t xml:space="preserve">During 2009/10, our achievements included:  </w:t>
      </w:r>
    </w:p>
    <w:p w:rsidR="00B527FA" w:rsidRPr="008F1238" w:rsidRDefault="00B527FA" w:rsidP="0061285E">
      <w:pPr>
        <w:tabs>
          <w:tab w:val="left" w:pos="2268"/>
        </w:tabs>
        <w:spacing w:after="0" w:line="240" w:lineRule="auto"/>
        <w:rPr>
          <w:rFonts w:cs="Calibri"/>
          <w:sz w:val="24"/>
          <w:szCs w:val="24"/>
        </w:rPr>
      </w:pPr>
    </w:p>
    <w:p w:rsidR="00B527FA" w:rsidRPr="008F1238" w:rsidRDefault="00B527FA" w:rsidP="0061285E">
      <w:pPr>
        <w:numPr>
          <w:ilvl w:val="0"/>
          <w:numId w:val="17"/>
        </w:numPr>
        <w:tabs>
          <w:tab w:val="left" w:pos="2268"/>
        </w:tabs>
        <w:spacing w:after="0" w:line="240" w:lineRule="auto"/>
        <w:rPr>
          <w:rFonts w:cs="Calibri"/>
          <w:sz w:val="24"/>
          <w:szCs w:val="24"/>
        </w:rPr>
      </w:pPr>
      <w:r w:rsidRPr="008F1238">
        <w:rPr>
          <w:rFonts w:cs="Calibri"/>
          <w:sz w:val="24"/>
          <w:szCs w:val="24"/>
        </w:rPr>
        <w:t>Meeting the Government’s Decent Homes standard. This means that all our homes are weather-tight, easy to heat and have modern kitchen and bathroom facilities.</w:t>
      </w:r>
    </w:p>
    <w:p w:rsidR="00B527FA" w:rsidRPr="008F1238" w:rsidRDefault="00B527FA" w:rsidP="0061285E">
      <w:pPr>
        <w:numPr>
          <w:ilvl w:val="0"/>
          <w:numId w:val="17"/>
        </w:numPr>
        <w:tabs>
          <w:tab w:val="left" w:pos="2268"/>
        </w:tabs>
        <w:spacing w:after="0" w:line="240" w:lineRule="auto"/>
        <w:rPr>
          <w:rFonts w:cs="Calibri"/>
          <w:sz w:val="24"/>
          <w:szCs w:val="24"/>
        </w:rPr>
      </w:pPr>
      <w:r w:rsidRPr="008F1238">
        <w:rPr>
          <w:rFonts w:cs="Calibri"/>
          <w:sz w:val="24"/>
          <w:szCs w:val="24"/>
        </w:rPr>
        <w:t xml:space="preserve">We carried out a stock condition survey which told us where, how and when we need to improve the housing stock. Over the next five years we will need to spend £8.79 million on refurbishing and updating our housing stock. </w:t>
      </w:r>
    </w:p>
    <w:p w:rsidR="00B527FA" w:rsidRPr="008F1238" w:rsidRDefault="00B527FA" w:rsidP="0061285E">
      <w:pPr>
        <w:numPr>
          <w:ilvl w:val="0"/>
          <w:numId w:val="17"/>
        </w:numPr>
        <w:tabs>
          <w:tab w:val="left" w:pos="2268"/>
        </w:tabs>
        <w:spacing w:after="0" w:line="240" w:lineRule="auto"/>
        <w:rPr>
          <w:rFonts w:cs="Calibri"/>
          <w:sz w:val="24"/>
          <w:szCs w:val="24"/>
        </w:rPr>
      </w:pPr>
      <w:r w:rsidRPr="008F1238">
        <w:rPr>
          <w:rFonts w:cs="Calibri"/>
          <w:sz w:val="24"/>
          <w:szCs w:val="24"/>
        </w:rPr>
        <w:t xml:space="preserve">As part of our capital programme for 2009/10, we refurbished and improved 938 homes at a cost of £1.9 million. This work included renewing electrical systems, installing central heating, replacing roofs and structural repairs. </w:t>
      </w:r>
    </w:p>
    <w:p w:rsidR="00B527FA" w:rsidRPr="008F1238" w:rsidRDefault="00B527FA" w:rsidP="0061285E">
      <w:pPr>
        <w:numPr>
          <w:ilvl w:val="0"/>
          <w:numId w:val="17"/>
        </w:numPr>
        <w:tabs>
          <w:tab w:val="left" w:pos="2268"/>
        </w:tabs>
        <w:spacing w:after="0" w:line="240" w:lineRule="auto"/>
        <w:rPr>
          <w:rFonts w:cs="Calibri"/>
          <w:sz w:val="24"/>
          <w:szCs w:val="24"/>
        </w:rPr>
      </w:pPr>
      <w:r w:rsidRPr="008F1238">
        <w:rPr>
          <w:rFonts w:cs="Calibri"/>
          <w:sz w:val="24"/>
          <w:szCs w:val="24"/>
        </w:rPr>
        <w:t xml:space="preserve">We adapted 101 properties for disabled residents. </w:t>
      </w:r>
    </w:p>
    <w:p w:rsidR="00B527FA" w:rsidRPr="008F1238" w:rsidRDefault="00B527FA" w:rsidP="0061285E">
      <w:pPr>
        <w:numPr>
          <w:ilvl w:val="0"/>
          <w:numId w:val="17"/>
        </w:numPr>
        <w:tabs>
          <w:tab w:val="left" w:pos="2268"/>
        </w:tabs>
        <w:spacing w:after="0" w:line="240" w:lineRule="auto"/>
        <w:rPr>
          <w:rFonts w:cs="Calibri"/>
          <w:sz w:val="24"/>
          <w:szCs w:val="24"/>
        </w:rPr>
      </w:pPr>
      <w:r w:rsidRPr="008F1238">
        <w:rPr>
          <w:rFonts w:cs="Calibri"/>
          <w:sz w:val="24"/>
          <w:szCs w:val="24"/>
        </w:rPr>
        <w:t xml:space="preserve">We carried out an annual gas safety inspection to all our properties with gas-fired central heating to ensure that heating systems are safe and efficient to use. </w:t>
      </w:r>
    </w:p>
    <w:p w:rsidR="00B527FA" w:rsidRPr="008F1238" w:rsidRDefault="00B527FA" w:rsidP="0061285E">
      <w:pPr>
        <w:tabs>
          <w:tab w:val="left" w:pos="2268"/>
        </w:tabs>
        <w:spacing w:after="0" w:line="240" w:lineRule="auto"/>
        <w:rPr>
          <w:rFonts w:cs="Calibri"/>
          <w:sz w:val="24"/>
          <w:szCs w:val="24"/>
        </w:rPr>
      </w:pPr>
    </w:p>
    <w:p w:rsidR="00B527FA" w:rsidRPr="008F1238" w:rsidRDefault="00B527FA" w:rsidP="0061285E">
      <w:pPr>
        <w:tabs>
          <w:tab w:val="left" w:pos="2268"/>
        </w:tabs>
        <w:spacing w:after="0" w:line="240" w:lineRule="auto"/>
        <w:rPr>
          <w:rFonts w:cs="Calibri"/>
          <w:sz w:val="24"/>
          <w:szCs w:val="24"/>
        </w:rPr>
      </w:pPr>
      <w:r w:rsidRPr="008F1238">
        <w:rPr>
          <w:rFonts w:cs="Calibri"/>
          <w:sz w:val="24"/>
          <w:szCs w:val="24"/>
        </w:rPr>
        <w:t>There are some areas where we want to improve our performance.</w:t>
      </w:r>
    </w:p>
    <w:p w:rsidR="00B527FA" w:rsidRPr="008F1238" w:rsidRDefault="00B527FA" w:rsidP="0061285E">
      <w:pPr>
        <w:tabs>
          <w:tab w:val="left" w:pos="2268"/>
        </w:tabs>
        <w:spacing w:after="0" w:line="240" w:lineRule="auto"/>
        <w:rPr>
          <w:rFonts w:cs="Calibri"/>
          <w:sz w:val="24"/>
          <w:szCs w:val="24"/>
        </w:rPr>
      </w:pPr>
      <w:r w:rsidRPr="008F1238">
        <w:rPr>
          <w:rFonts w:cs="Calibri"/>
          <w:sz w:val="24"/>
          <w:szCs w:val="24"/>
        </w:rPr>
        <w:t xml:space="preserve"> </w:t>
      </w:r>
    </w:p>
    <w:p w:rsidR="00B527FA" w:rsidRPr="008F1238" w:rsidRDefault="00B527FA" w:rsidP="0061285E">
      <w:pPr>
        <w:numPr>
          <w:ilvl w:val="0"/>
          <w:numId w:val="18"/>
        </w:numPr>
        <w:tabs>
          <w:tab w:val="left" w:pos="2268"/>
        </w:tabs>
        <w:spacing w:after="0" w:line="240" w:lineRule="auto"/>
        <w:rPr>
          <w:rFonts w:cs="Calibri"/>
          <w:sz w:val="24"/>
          <w:szCs w:val="24"/>
        </w:rPr>
      </w:pPr>
      <w:r w:rsidRPr="008F1238">
        <w:rPr>
          <w:rFonts w:cs="Calibri"/>
          <w:sz w:val="24"/>
          <w:szCs w:val="24"/>
        </w:rPr>
        <w:t xml:space="preserve">In 2009/10, it took us an average of 35 days to turnaround properties between lettings.  Although this is an improvement on our performance in the previous year when it took an average of 41 days, top performing landlords are re-letting their properties in an average of 25 days.  </w:t>
      </w:r>
    </w:p>
    <w:p w:rsidR="00B527FA" w:rsidRPr="008F1238" w:rsidRDefault="00B527FA" w:rsidP="0061285E">
      <w:pPr>
        <w:numPr>
          <w:ilvl w:val="0"/>
          <w:numId w:val="18"/>
        </w:numPr>
        <w:tabs>
          <w:tab w:val="left" w:pos="2268"/>
        </w:tabs>
        <w:spacing w:after="0" w:line="240" w:lineRule="auto"/>
        <w:rPr>
          <w:rFonts w:cs="Calibri"/>
          <w:sz w:val="24"/>
          <w:szCs w:val="24"/>
        </w:rPr>
      </w:pPr>
      <w:r w:rsidRPr="008F1238">
        <w:rPr>
          <w:rFonts w:cs="Calibri"/>
          <w:sz w:val="24"/>
          <w:szCs w:val="24"/>
        </w:rPr>
        <w:t>Sometimes, we can take longer than other landlords to complete repairs. For example, we complete 96.88% of emergency repairs within 24 hours but top performers are achieving 99.14%.</w:t>
      </w:r>
    </w:p>
    <w:p w:rsidR="00B527FA" w:rsidRPr="008F1238" w:rsidRDefault="00B527FA" w:rsidP="008F1238">
      <w:pPr>
        <w:numPr>
          <w:ilvl w:val="0"/>
          <w:numId w:val="18"/>
        </w:numPr>
        <w:tabs>
          <w:tab w:val="left" w:pos="2268"/>
        </w:tabs>
        <w:spacing w:after="0" w:line="240" w:lineRule="auto"/>
        <w:rPr>
          <w:sz w:val="24"/>
          <w:szCs w:val="24"/>
        </w:rPr>
      </w:pPr>
      <w:r w:rsidRPr="008F1238">
        <w:rPr>
          <w:rFonts w:cs="Calibri"/>
          <w:sz w:val="24"/>
          <w:szCs w:val="24"/>
        </w:rPr>
        <w:t>The cost of our repair service is also higher than some other landlords.</w:t>
      </w:r>
      <w:r w:rsidRPr="008F1238">
        <w:rPr>
          <w:rFonts w:cs="Calibri"/>
          <w:color w:val="FF0000"/>
          <w:sz w:val="24"/>
          <w:szCs w:val="24"/>
        </w:rPr>
        <w:t xml:space="preserve">  </w:t>
      </w:r>
      <w:r w:rsidRPr="008F1238">
        <w:rPr>
          <w:rFonts w:cs="Calibri"/>
          <w:sz w:val="24"/>
          <w:szCs w:val="24"/>
        </w:rPr>
        <w:t>In 2008/09, t</w:t>
      </w:r>
      <w:r w:rsidRPr="008F1238">
        <w:rPr>
          <w:sz w:val="24"/>
          <w:szCs w:val="24"/>
        </w:rPr>
        <w:t xml:space="preserve">he cost per property for responsive repairs and void works was £657.37. This compares to an average of £497.84 per property for top performing councils in our benchmarking group. </w:t>
      </w:r>
    </w:p>
    <w:p w:rsidR="00B527FA" w:rsidRPr="008F1238" w:rsidRDefault="00B527FA" w:rsidP="0061285E">
      <w:pPr>
        <w:tabs>
          <w:tab w:val="left" w:pos="2268"/>
        </w:tabs>
        <w:spacing w:after="0" w:line="240" w:lineRule="auto"/>
        <w:rPr>
          <w:rFonts w:cs="Calibri"/>
          <w:sz w:val="24"/>
          <w:szCs w:val="24"/>
        </w:rPr>
      </w:pPr>
    </w:p>
    <w:p w:rsidR="00B527FA" w:rsidRPr="008F1238" w:rsidRDefault="00B527FA" w:rsidP="009C3D0B">
      <w:pPr>
        <w:spacing w:after="0" w:line="240" w:lineRule="auto"/>
        <w:ind w:right="-180"/>
        <w:rPr>
          <w:rFonts w:cs="Calibri"/>
          <w:sz w:val="24"/>
          <w:szCs w:val="24"/>
        </w:rPr>
      </w:pPr>
      <w:r w:rsidRPr="008F1238">
        <w:rPr>
          <w:rFonts w:cs="Calibri"/>
          <w:sz w:val="24"/>
          <w:szCs w:val="24"/>
        </w:rPr>
        <w:t>To help us improve, we have carried out a major review of the repairs service. As a first step, we asked tenants for their views. Over 1,000 tenants responded with more than eight in ten people telling us that they were satisfied with the current service overall. Over 70% said that reporting a repair was easy and many tenants told us that our repairs staff were courteous and polite when they visited their homes.</w:t>
      </w:r>
    </w:p>
    <w:p w:rsidR="00B527FA" w:rsidRPr="008F1238" w:rsidRDefault="00B527FA" w:rsidP="009C3D0B">
      <w:pPr>
        <w:spacing w:after="0" w:line="240" w:lineRule="auto"/>
        <w:ind w:right="-180"/>
        <w:rPr>
          <w:rFonts w:cs="Calibri"/>
          <w:sz w:val="24"/>
          <w:szCs w:val="24"/>
        </w:rPr>
      </w:pPr>
    </w:p>
    <w:p w:rsidR="00B527FA" w:rsidRPr="008F1238" w:rsidRDefault="00B527FA" w:rsidP="009C3D0B">
      <w:pPr>
        <w:spacing w:after="0" w:line="240" w:lineRule="auto"/>
        <w:rPr>
          <w:rFonts w:cs="Arial"/>
          <w:sz w:val="24"/>
          <w:szCs w:val="24"/>
        </w:rPr>
      </w:pPr>
      <w:r w:rsidRPr="008F1238">
        <w:rPr>
          <w:rFonts w:cs="Arial"/>
          <w:sz w:val="24"/>
          <w:szCs w:val="24"/>
        </w:rPr>
        <w:t xml:space="preserve">However, there were some areas where tenants were less happy: </w:t>
      </w:r>
    </w:p>
    <w:p w:rsidR="00B527FA" w:rsidRPr="008F1238" w:rsidRDefault="00B527FA" w:rsidP="009C3D0B">
      <w:pPr>
        <w:spacing w:after="0" w:line="240" w:lineRule="auto"/>
        <w:rPr>
          <w:rFonts w:cs="Arial"/>
          <w:sz w:val="24"/>
          <w:szCs w:val="24"/>
        </w:rPr>
      </w:pPr>
    </w:p>
    <w:p w:rsidR="00B527FA" w:rsidRPr="008F1238" w:rsidRDefault="00B527FA" w:rsidP="009C3D0B">
      <w:pPr>
        <w:numPr>
          <w:ilvl w:val="0"/>
          <w:numId w:val="27"/>
        </w:numPr>
        <w:spacing w:after="0" w:line="240" w:lineRule="auto"/>
        <w:ind w:right="-180"/>
        <w:rPr>
          <w:rFonts w:cs="Calibri"/>
          <w:b/>
          <w:sz w:val="24"/>
          <w:szCs w:val="24"/>
        </w:rPr>
      </w:pPr>
      <w:r w:rsidRPr="008F1238">
        <w:rPr>
          <w:rFonts w:cs="Calibri"/>
          <w:sz w:val="24"/>
          <w:szCs w:val="24"/>
        </w:rPr>
        <w:t xml:space="preserve">Many tenants were unsure about what to expect from our repairs service </w:t>
      </w:r>
    </w:p>
    <w:p w:rsidR="00B527FA" w:rsidRPr="008F1238" w:rsidRDefault="00B527FA" w:rsidP="009C3D0B">
      <w:pPr>
        <w:numPr>
          <w:ilvl w:val="0"/>
          <w:numId w:val="27"/>
        </w:numPr>
        <w:spacing w:after="0" w:line="240" w:lineRule="auto"/>
        <w:ind w:right="-180"/>
        <w:rPr>
          <w:rFonts w:cs="Calibri"/>
          <w:sz w:val="24"/>
          <w:szCs w:val="24"/>
        </w:rPr>
      </w:pPr>
      <w:r w:rsidRPr="008F1238">
        <w:rPr>
          <w:rFonts w:cs="Calibri"/>
          <w:sz w:val="24"/>
          <w:szCs w:val="24"/>
        </w:rPr>
        <w:t xml:space="preserve">Some people did not know about our target times for completing repairs </w:t>
      </w:r>
    </w:p>
    <w:p w:rsidR="00B527FA" w:rsidRPr="008F1238" w:rsidRDefault="00B527FA" w:rsidP="009C3D0B">
      <w:pPr>
        <w:numPr>
          <w:ilvl w:val="0"/>
          <w:numId w:val="27"/>
        </w:numPr>
        <w:spacing w:after="0" w:line="240" w:lineRule="auto"/>
        <w:ind w:right="-180"/>
        <w:rPr>
          <w:rFonts w:cs="Calibri"/>
          <w:sz w:val="24"/>
          <w:szCs w:val="24"/>
        </w:rPr>
      </w:pPr>
      <w:r w:rsidRPr="008F1238">
        <w:rPr>
          <w:rFonts w:cs="Calibri"/>
          <w:sz w:val="24"/>
          <w:szCs w:val="24"/>
        </w:rPr>
        <w:t xml:space="preserve">It was often difficult for tenants to get information about when their repairs would be carried out. </w:t>
      </w:r>
    </w:p>
    <w:p w:rsidR="00B527FA" w:rsidRPr="008F1238" w:rsidRDefault="00B527FA" w:rsidP="009C3D0B">
      <w:pPr>
        <w:numPr>
          <w:ilvl w:val="0"/>
          <w:numId w:val="27"/>
        </w:numPr>
        <w:spacing w:after="0" w:line="240" w:lineRule="auto"/>
        <w:ind w:right="-180"/>
        <w:rPr>
          <w:rFonts w:cs="Calibri"/>
          <w:sz w:val="24"/>
          <w:szCs w:val="24"/>
        </w:rPr>
      </w:pPr>
      <w:r w:rsidRPr="008F1238">
        <w:rPr>
          <w:rFonts w:cs="Calibri"/>
          <w:sz w:val="24"/>
          <w:szCs w:val="24"/>
        </w:rPr>
        <w:t xml:space="preserve">It sometimes took more than one visit to complete a repair </w:t>
      </w:r>
    </w:p>
    <w:p w:rsidR="00B527FA" w:rsidRPr="008F1238" w:rsidRDefault="00B527FA" w:rsidP="009C3D0B">
      <w:pPr>
        <w:numPr>
          <w:ilvl w:val="0"/>
          <w:numId w:val="27"/>
        </w:numPr>
        <w:spacing w:after="0" w:line="240" w:lineRule="auto"/>
        <w:ind w:right="-180"/>
        <w:rPr>
          <w:rFonts w:cs="Calibri"/>
          <w:sz w:val="24"/>
          <w:szCs w:val="24"/>
        </w:rPr>
      </w:pPr>
      <w:r w:rsidRPr="008F1238">
        <w:rPr>
          <w:rFonts w:cs="Calibri"/>
          <w:sz w:val="24"/>
          <w:szCs w:val="24"/>
        </w:rPr>
        <w:t>We were slow in carrying out external repairs to fencing and pathways, etc</w:t>
      </w:r>
    </w:p>
    <w:p w:rsidR="00B527FA" w:rsidRPr="008F1238" w:rsidRDefault="00B527FA" w:rsidP="009C3D0B">
      <w:pPr>
        <w:spacing w:after="0" w:line="240" w:lineRule="auto"/>
        <w:ind w:right="-180"/>
        <w:rPr>
          <w:rFonts w:cs="Calibri"/>
          <w:sz w:val="24"/>
          <w:szCs w:val="24"/>
        </w:rPr>
      </w:pPr>
    </w:p>
    <w:p w:rsidR="00B527FA" w:rsidRPr="008F1238" w:rsidRDefault="00B527FA" w:rsidP="009C3D0B">
      <w:pPr>
        <w:spacing w:after="0" w:line="240" w:lineRule="auto"/>
        <w:ind w:right="-180"/>
        <w:rPr>
          <w:rFonts w:cs="Calibri"/>
          <w:sz w:val="24"/>
          <w:szCs w:val="24"/>
        </w:rPr>
      </w:pPr>
      <w:r w:rsidRPr="008F1238">
        <w:rPr>
          <w:rFonts w:cs="Calibri"/>
          <w:sz w:val="24"/>
          <w:szCs w:val="24"/>
        </w:rPr>
        <w:t xml:space="preserve">We have taken these concerns seriously and, over the past year, we have worked hard to improve the repairs service and make it easier for tenants to find out what is happening when they report a repair.  </w:t>
      </w:r>
    </w:p>
    <w:p w:rsidR="00B527FA" w:rsidRPr="008F1238" w:rsidRDefault="00B527FA" w:rsidP="0061285E">
      <w:pPr>
        <w:tabs>
          <w:tab w:val="left" w:pos="2268"/>
        </w:tabs>
        <w:spacing w:after="0" w:line="240" w:lineRule="auto"/>
        <w:rPr>
          <w:rFonts w:cs="Calibri"/>
          <w:sz w:val="24"/>
          <w:szCs w:val="24"/>
        </w:rPr>
      </w:pPr>
    </w:p>
    <w:p w:rsidR="00B527FA" w:rsidRPr="008F1238" w:rsidRDefault="00B527FA" w:rsidP="0061285E">
      <w:pPr>
        <w:tabs>
          <w:tab w:val="left" w:pos="2268"/>
        </w:tabs>
        <w:spacing w:after="0" w:line="240" w:lineRule="auto"/>
        <w:rPr>
          <w:rFonts w:cs="Calibri"/>
          <w:sz w:val="24"/>
          <w:szCs w:val="24"/>
        </w:rPr>
      </w:pPr>
      <w:r w:rsidRPr="008F1238">
        <w:rPr>
          <w:rFonts w:cs="Calibri"/>
          <w:sz w:val="24"/>
          <w:szCs w:val="24"/>
        </w:rPr>
        <w:t xml:space="preserve">As a result, during 2009/10, we have introduced:  </w:t>
      </w:r>
    </w:p>
    <w:p w:rsidR="00B527FA" w:rsidRPr="008F1238" w:rsidRDefault="00B527FA" w:rsidP="0061285E">
      <w:pPr>
        <w:tabs>
          <w:tab w:val="left" w:pos="2268"/>
        </w:tabs>
        <w:spacing w:after="0" w:line="240" w:lineRule="auto"/>
        <w:rPr>
          <w:rFonts w:cs="Calibri"/>
          <w:sz w:val="24"/>
          <w:szCs w:val="24"/>
        </w:rPr>
      </w:pPr>
    </w:p>
    <w:p w:rsidR="00B527FA" w:rsidRPr="008F1238" w:rsidRDefault="00B527FA" w:rsidP="00E92E77">
      <w:pPr>
        <w:pStyle w:val="Default"/>
        <w:numPr>
          <w:ilvl w:val="0"/>
          <w:numId w:val="26"/>
        </w:numPr>
        <w:rPr>
          <w:rFonts w:ascii="Calibri" w:hAnsi="Calibri" w:cs="Calibri"/>
        </w:rPr>
      </w:pPr>
      <w:r w:rsidRPr="008F1238">
        <w:rPr>
          <w:rFonts w:ascii="Calibri" w:hAnsi="Calibri" w:cs="Calibri"/>
        </w:rPr>
        <w:t xml:space="preserve">appointments for all responsive repairs; </w:t>
      </w:r>
    </w:p>
    <w:p w:rsidR="00B527FA" w:rsidRPr="008F1238" w:rsidRDefault="00B527FA" w:rsidP="00E92E77">
      <w:pPr>
        <w:numPr>
          <w:ilvl w:val="0"/>
          <w:numId w:val="26"/>
        </w:numPr>
        <w:spacing w:after="0" w:line="240" w:lineRule="auto"/>
        <w:rPr>
          <w:rFonts w:cs="Calibri"/>
          <w:sz w:val="24"/>
          <w:szCs w:val="24"/>
        </w:rPr>
      </w:pPr>
      <w:r w:rsidRPr="008F1238">
        <w:rPr>
          <w:rFonts w:cs="Calibri"/>
          <w:sz w:val="24"/>
          <w:szCs w:val="24"/>
        </w:rPr>
        <w:t>a new way to report repairs using the Council’s website;</w:t>
      </w:r>
    </w:p>
    <w:p w:rsidR="00B527FA" w:rsidRPr="008F1238" w:rsidRDefault="00B527FA" w:rsidP="00E92E77">
      <w:pPr>
        <w:numPr>
          <w:ilvl w:val="0"/>
          <w:numId w:val="26"/>
        </w:numPr>
        <w:spacing w:after="0" w:line="240" w:lineRule="auto"/>
        <w:rPr>
          <w:rFonts w:cs="Calibri"/>
          <w:sz w:val="24"/>
          <w:szCs w:val="24"/>
        </w:rPr>
      </w:pPr>
      <w:r w:rsidRPr="008F1238">
        <w:rPr>
          <w:rFonts w:cs="Calibri"/>
          <w:sz w:val="24"/>
          <w:szCs w:val="24"/>
        </w:rPr>
        <w:t xml:space="preserve">clearer repairing responsibilities for tenants and the Council; </w:t>
      </w:r>
    </w:p>
    <w:p w:rsidR="00B527FA" w:rsidRPr="008F1238" w:rsidRDefault="00B527FA" w:rsidP="00E92E77">
      <w:pPr>
        <w:pStyle w:val="Default"/>
        <w:numPr>
          <w:ilvl w:val="0"/>
          <w:numId w:val="26"/>
        </w:numPr>
        <w:rPr>
          <w:rFonts w:ascii="Calibri" w:hAnsi="Calibri" w:cs="Calibri"/>
        </w:rPr>
      </w:pPr>
      <w:r w:rsidRPr="008F1238">
        <w:rPr>
          <w:rFonts w:ascii="Calibri" w:hAnsi="Calibri" w:cs="Calibri"/>
        </w:rPr>
        <w:t xml:space="preserve">new target times for completing repairs;  </w:t>
      </w:r>
    </w:p>
    <w:p w:rsidR="00B527FA" w:rsidRPr="008F1238" w:rsidRDefault="00B527FA" w:rsidP="00E92E77">
      <w:pPr>
        <w:pStyle w:val="Default"/>
        <w:numPr>
          <w:ilvl w:val="0"/>
          <w:numId w:val="26"/>
        </w:numPr>
        <w:rPr>
          <w:rFonts w:ascii="Calibri" w:hAnsi="Calibri" w:cs="Calibri"/>
        </w:rPr>
      </w:pPr>
      <w:r w:rsidRPr="008F1238">
        <w:rPr>
          <w:rFonts w:ascii="Calibri" w:hAnsi="Calibri" w:cs="Calibri"/>
        </w:rPr>
        <w:t xml:space="preserve">a new computer system to improve on-site communication with our workforce;  </w:t>
      </w:r>
    </w:p>
    <w:p w:rsidR="00B527FA" w:rsidRPr="008F1238" w:rsidRDefault="00B527FA" w:rsidP="00E92E77">
      <w:pPr>
        <w:numPr>
          <w:ilvl w:val="0"/>
          <w:numId w:val="26"/>
        </w:numPr>
        <w:spacing w:after="0" w:line="240" w:lineRule="auto"/>
        <w:rPr>
          <w:rFonts w:cs="Calibri"/>
          <w:sz w:val="24"/>
          <w:szCs w:val="24"/>
        </w:rPr>
      </w:pPr>
      <w:r w:rsidRPr="008F1238">
        <w:rPr>
          <w:rFonts w:cs="Calibri"/>
          <w:sz w:val="24"/>
          <w:szCs w:val="24"/>
        </w:rPr>
        <w:t>a firmer and more consistent approach towards those tenants who do not look after their homes by recharging for work required as a result of damage, neglect or anti-social behaviour.</w:t>
      </w:r>
    </w:p>
    <w:p w:rsidR="00B527FA" w:rsidRPr="008F1238" w:rsidRDefault="00B527FA" w:rsidP="0061285E">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425"/>
      </w:tblGrid>
      <w:tr w:rsidR="00B527FA" w:rsidRPr="008F1238" w:rsidTr="009B0447">
        <w:tc>
          <w:tcPr>
            <w:tcW w:w="817" w:type="dxa"/>
          </w:tcPr>
          <w:p w:rsidR="00B527FA" w:rsidRPr="008F1238" w:rsidRDefault="00B527FA" w:rsidP="0061285E">
            <w:pPr>
              <w:spacing w:after="0" w:line="240" w:lineRule="auto"/>
              <w:rPr>
                <w:b/>
                <w:color w:val="C00000"/>
                <w:sz w:val="24"/>
                <w:szCs w:val="24"/>
              </w:rPr>
            </w:pPr>
            <w:r w:rsidRPr="00726B7D">
              <w:rPr>
                <w:rFonts w:cs="Calibri"/>
                <w:color w:val="C00000"/>
                <w:sz w:val="24"/>
                <w:szCs w:val="24"/>
              </w:rPr>
              <w:pict>
                <v:shape id="_x0000_i1026" type="#_x0000_t75" style="width:26.25pt;height:26.25pt">
                  <v:imagedata r:id="rId9" o:title=""/>
                </v:shape>
              </w:pict>
            </w:r>
          </w:p>
        </w:tc>
        <w:tc>
          <w:tcPr>
            <w:tcW w:w="8425" w:type="dxa"/>
          </w:tcPr>
          <w:p w:rsidR="00B527FA" w:rsidRPr="008F1238" w:rsidRDefault="00B527FA" w:rsidP="009F0BBD">
            <w:pPr>
              <w:spacing w:before="120" w:after="120" w:line="240" w:lineRule="auto"/>
              <w:rPr>
                <w:b/>
                <w:sz w:val="24"/>
                <w:szCs w:val="24"/>
              </w:rPr>
            </w:pPr>
            <w:r w:rsidRPr="008F1238">
              <w:rPr>
                <w:rFonts w:cs="Calibri"/>
                <w:sz w:val="24"/>
                <w:szCs w:val="24"/>
              </w:rPr>
              <w:t xml:space="preserve">Report a repair on line at </w:t>
            </w:r>
            <w:hyperlink r:id="rId11" w:history="1">
              <w:r w:rsidRPr="008F1238">
                <w:rPr>
                  <w:rStyle w:val="Hyperlink"/>
                  <w:rFonts w:cs="Calibri"/>
                  <w:sz w:val="24"/>
                  <w:szCs w:val="24"/>
                </w:rPr>
                <w:t>www.kettering.gov.uk/</w:t>
              </w:r>
            </w:hyperlink>
            <w:r w:rsidRPr="008F1238">
              <w:rPr>
                <w:rFonts w:cs="Calibri"/>
                <w:sz w:val="24"/>
                <w:szCs w:val="24"/>
              </w:rPr>
              <w:t xml:space="preserve"> ……….</w:t>
            </w:r>
          </w:p>
        </w:tc>
      </w:tr>
    </w:tbl>
    <w:p w:rsidR="00B527FA" w:rsidRPr="008F1238" w:rsidRDefault="00B527FA" w:rsidP="0061285E">
      <w:pPr>
        <w:spacing w:after="0" w:line="240" w:lineRule="auto"/>
        <w:rPr>
          <w:b/>
          <w:sz w:val="24"/>
          <w:szCs w:val="24"/>
        </w:rPr>
      </w:pPr>
    </w:p>
    <w:p w:rsidR="00B527FA" w:rsidRPr="008F1238" w:rsidRDefault="00B527FA" w:rsidP="0061285E">
      <w:pPr>
        <w:autoSpaceDE w:val="0"/>
        <w:autoSpaceDN w:val="0"/>
        <w:adjustRightInd w:val="0"/>
        <w:spacing w:after="0" w:line="240" w:lineRule="auto"/>
        <w:rPr>
          <w:rFonts w:cs="Arial"/>
          <w:b/>
          <w:bCs/>
          <w:sz w:val="24"/>
          <w:szCs w:val="24"/>
          <w:lang w:val="en-US"/>
        </w:rPr>
      </w:pPr>
      <w:r w:rsidRPr="008F1238">
        <w:rPr>
          <w:rFonts w:cs="Arial"/>
          <w:b/>
          <w:bCs/>
          <w:sz w:val="24"/>
          <w:szCs w:val="24"/>
          <w:lang w:val="en-US"/>
        </w:rPr>
        <w:t>Our Plans for 2010/11</w:t>
      </w:r>
    </w:p>
    <w:p w:rsidR="00B527FA" w:rsidRPr="008F1238" w:rsidRDefault="00B527FA" w:rsidP="0061285E">
      <w:pPr>
        <w:autoSpaceDE w:val="0"/>
        <w:autoSpaceDN w:val="0"/>
        <w:adjustRightInd w:val="0"/>
        <w:spacing w:after="0" w:line="240" w:lineRule="auto"/>
        <w:rPr>
          <w:rFonts w:cs="Arial"/>
          <w:b/>
          <w:bCs/>
          <w:sz w:val="24"/>
          <w:szCs w:val="24"/>
          <w:lang w:val="en-US"/>
        </w:rPr>
      </w:pPr>
    </w:p>
    <w:p w:rsidR="00B527FA" w:rsidRPr="008F1238" w:rsidRDefault="00B527FA" w:rsidP="007203C2">
      <w:pPr>
        <w:pStyle w:val="ListParagraph"/>
        <w:numPr>
          <w:ilvl w:val="0"/>
          <w:numId w:val="7"/>
        </w:numPr>
        <w:spacing w:after="0" w:line="240" w:lineRule="auto"/>
        <w:rPr>
          <w:sz w:val="24"/>
          <w:szCs w:val="24"/>
        </w:rPr>
      </w:pPr>
      <w:r w:rsidRPr="008F1238">
        <w:rPr>
          <w:sz w:val="24"/>
          <w:szCs w:val="24"/>
        </w:rPr>
        <w:t xml:space="preserve">We will prepare a new Asset Management Strategy which will set out our plans for making sure that our housing stock continues to meet the Decent Homes standard. </w:t>
      </w:r>
    </w:p>
    <w:p w:rsidR="00B527FA" w:rsidRPr="008F1238" w:rsidRDefault="00B527FA" w:rsidP="0061285E">
      <w:pPr>
        <w:pStyle w:val="ListParagraph"/>
        <w:numPr>
          <w:ilvl w:val="0"/>
          <w:numId w:val="7"/>
        </w:numPr>
        <w:spacing w:after="0" w:line="240" w:lineRule="auto"/>
        <w:rPr>
          <w:sz w:val="24"/>
          <w:szCs w:val="24"/>
        </w:rPr>
      </w:pPr>
      <w:r w:rsidRPr="008F1238">
        <w:rPr>
          <w:sz w:val="24"/>
          <w:szCs w:val="24"/>
        </w:rPr>
        <w:t xml:space="preserve">We will introduce new ways for tenants to get involved in planning and delivering improvement works to their homes and neighbourhoods.   </w:t>
      </w:r>
    </w:p>
    <w:p w:rsidR="00B527FA" w:rsidRPr="008F1238" w:rsidRDefault="00B527FA" w:rsidP="0061285E">
      <w:pPr>
        <w:pStyle w:val="ListParagraph"/>
        <w:numPr>
          <w:ilvl w:val="0"/>
          <w:numId w:val="7"/>
        </w:numPr>
        <w:spacing w:after="0" w:line="240" w:lineRule="auto"/>
        <w:rPr>
          <w:sz w:val="24"/>
          <w:szCs w:val="24"/>
        </w:rPr>
      </w:pPr>
      <w:r w:rsidRPr="008F1238">
        <w:rPr>
          <w:sz w:val="24"/>
          <w:szCs w:val="24"/>
        </w:rPr>
        <w:t xml:space="preserve">We will provide better information to tenants whose homes are to be affected by capital works. </w:t>
      </w:r>
    </w:p>
    <w:p w:rsidR="00B527FA" w:rsidRPr="008F1238" w:rsidRDefault="00B527FA" w:rsidP="0061285E">
      <w:pPr>
        <w:spacing w:after="0" w:line="240" w:lineRule="auto"/>
        <w:rPr>
          <w:b/>
          <w:sz w:val="24"/>
          <w:szCs w:val="24"/>
        </w:rPr>
      </w:pPr>
    </w:p>
    <w:p w:rsidR="00B527FA" w:rsidRPr="008F1238" w:rsidRDefault="00B527FA" w:rsidP="0061285E">
      <w:pPr>
        <w:spacing w:after="0" w:line="240" w:lineRule="auto"/>
        <w:rPr>
          <w:b/>
          <w:sz w:val="24"/>
          <w:szCs w:val="24"/>
        </w:rPr>
      </w:pPr>
      <w:r w:rsidRPr="008F1238">
        <w:rPr>
          <w:b/>
          <w:sz w:val="24"/>
          <w:szCs w:val="24"/>
        </w:rPr>
        <w:t>YOUR TENANCY</w:t>
      </w:r>
    </w:p>
    <w:p w:rsidR="00B527FA" w:rsidRPr="008F1238" w:rsidRDefault="00B527FA" w:rsidP="0061285E">
      <w:pPr>
        <w:spacing w:after="0" w:line="240" w:lineRule="auto"/>
        <w:rPr>
          <w:b/>
          <w:sz w:val="24"/>
          <w:szCs w:val="24"/>
        </w:rPr>
      </w:pPr>
    </w:p>
    <w:p w:rsidR="00B527FA" w:rsidRPr="008F1238" w:rsidRDefault="00B527FA" w:rsidP="0061285E">
      <w:pPr>
        <w:spacing w:after="0" w:line="240" w:lineRule="auto"/>
        <w:rPr>
          <w:b/>
          <w:sz w:val="24"/>
          <w:szCs w:val="24"/>
        </w:rPr>
      </w:pPr>
      <w:r w:rsidRPr="008F1238">
        <w:rPr>
          <w:b/>
          <w:sz w:val="24"/>
          <w:szCs w:val="24"/>
        </w:rPr>
        <w:t>Allocations</w:t>
      </w:r>
    </w:p>
    <w:p w:rsidR="00B527FA" w:rsidRPr="008F1238" w:rsidRDefault="00B527FA" w:rsidP="0061285E">
      <w:pPr>
        <w:spacing w:after="0" w:line="240" w:lineRule="auto"/>
        <w:rPr>
          <w:rFonts w:cs="Calibri"/>
          <w:sz w:val="24"/>
          <w:szCs w:val="24"/>
        </w:rPr>
      </w:pPr>
    </w:p>
    <w:p w:rsidR="00B527FA" w:rsidRPr="008F1238" w:rsidRDefault="00B527FA" w:rsidP="0061285E">
      <w:pPr>
        <w:spacing w:after="0" w:line="240" w:lineRule="auto"/>
        <w:rPr>
          <w:rFonts w:cs="Calibri"/>
          <w:b/>
          <w:sz w:val="24"/>
          <w:szCs w:val="24"/>
        </w:rPr>
      </w:pPr>
      <w:r w:rsidRPr="008F1238">
        <w:rPr>
          <w:rFonts w:cs="Calibri"/>
          <w:b/>
          <w:sz w:val="24"/>
          <w:szCs w:val="24"/>
        </w:rPr>
        <w:t>Kettering Keyways</w:t>
      </w:r>
    </w:p>
    <w:p w:rsidR="00B527FA" w:rsidRPr="008F1238" w:rsidRDefault="00B527FA" w:rsidP="0061285E">
      <w:pPr>
        <w:spacing w:after="0" w:line="240" w:lineRule="auto"/>
        <w:rPr>
          <w:rFonts w:cs="Calibri"/>
          <w:sz w:val="24"/>
          <w:szCs w:val="24"/>
        </w:rPr>
      </w:pPr>
      <w:r w:rsidRPr="008F1238">
        <w:rPr>
          <w:rFonts w:cs="Calibri"/>
          <w:sz w:val="24"/>
          <w:szCs w:val="24"/>
        </w:rPr>
        <w:t xml:space="preserve">We allocate our housing through the Kettering Keyways choice based lettings system. This was launched in January 2009 and enables applicants to apply for a vacant council or housing association property in an area of their choice. </w:t>
      </w:r>
    </w:p>
    <w:p w:rsidR="00B527FA" w:rsidRPr="008F1238" w:rsidRDefault="00B527FA" w:rsidP="0061285E">
      <w:pPr>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425"/>
      </w:tblGrid>
      <w:tr w:rsidR="00B527FA" w:rsidRPr="008F1238" w:rsidTr="009B0447">
        <w:tc>
          <w:tcPr>
            <w:tcW w:w="817" w:type="dxa"/>
          </w:tcPr>
          <w:p w:rsidR="00B527FA" w:rsidRPr="008F1238" w:rsidRDefault="00B527FA" w:rsidP="0061285E">
            <w:pPr>
              <w:spacing w:after="0" w:line="240" w:lineRule="auto"/>
              <w:rPr>
                <w:b/>
                <w:color w:val="C00000"/>
                <w:sz w:val="24"/>
                <w:szCs w:val="24"/>
              </w:rPr>
            </w:pPr>
            <w:r w:rsidRPr="00726B7D">
              <w:rPr>
                <w:rFonts w:cs="Calibri"/>
                <w:color w:val="C00000"/>
                <w:sz w:val="24"/>
                <w:szCs w:val="24"/>
              </w:rPr>
              <w:pict>
                <v:shape id="_x0000_i1027" type="#_x0000_t75" style="width:26.25pt;height:26.25pt">
                  <v:imagedata r:id="rId9" o:title=""/>
                </v:shape>
              </w:pict>
            </w:r>
          </w:p>
        </w:tc>
        <w:tc>
          <w:tcPr>
            <w:tcW w:w="8425" w:type="dxa"/>
          </w:tcPr>
          <w:p w:rsidR="00B527FA" w:rsidRPr="008F1238" w:rsidRDefault="00B527FA" w:rsidP="0061285E">
            <w:pPr>
              <w:spacing w:before="120" w:after="0" w:line="240" w:lineRule="auto"/>
              <w:rPr>
                <w:b/>
                <w:sz w:val="24"/>
                <w:szCs w:val="24"/>
              </w:rPr>
            </w:pPr>
            <w:r w:rsidRPr="008F1238">
              <w:rPr>
                <w:rFonts w:cs="Calibri"/>
                <w:sz w:val="24"/>
                <w:szCs w:val="24"/>
              </w:rPr>
              <w:t xml:space="preserve">Find out more about Kettering Keyways at </w:t>
            </w:r>
            <w:hyperlink r:id="rId12" w:history="1">
              <w:r w:rsidRPr="008F1238">
                <w:rPr>
                  <w:rStyle w:val="Hyperlink"/>
                  <w:rFonts w:cs="Calibri"/>
                  <w:sz w:val="24"/>
                  <w:szCs w:val="24"/>
                </w:rPr>
                <w:t>www.ketteringkeyways.org.uk</w:t>
              </w:r>
            </w:hyperlink>
            <w:r w:rsidRPr="008F1238">
              <w:rPr>
                <w:rFonts w:cs="Calibri"/>
                <w:sz w:val="24"/>
                <w:szCs w:val="24"/>
              </w:rPr>
              <w:t xml:space="preserve"> </w:t>
            </w:r>
          </w:p>
        </w:tc>
      </w:tr>
    </w:tbl>
    <w:p w:rsidR="00B527FA" w:rsidRPr="008F1238" w:rsidRDefault="00B527FA" w:rsidP="0061285E">
      <w:pPr>
        <w:spacing w:after="0" w:line="240" w:lineRule="auto"/>
        <w:rPr>
          <w:rFonts w:cs="Calibri"/>
          <w:sz w:val="24"/>
          <w:szCs w:val="24"/>
        </w:rPr>
      </w:pPr>
    </w:p>
    <w:p w:rsidR="00B527FA" w:rsidRPr="008F1238" w:rsidRDefault="00B527FA" w:rsidP="007A054F">
      <w:pPr>
        <w:spacing w:after="0" w:line="240" w:lineRule="auto"/>
        <w:rPr>
          <w:rFonts w:cs="Calibri"/>
          <w:sz w:val="24"/>
          <w:szCs w:val="24"/>
        </w:rPr>
      </w:pPr>
      <w:r w:rsidRPr="008F1238">
        <w:rPr>
          <w:rFonts w:cs="Calibri"/>
          <w:sz w:val="24"/>
          <w:szCs w:val="24"/>
        </w:rPr>
        <w:t>During 2009/10, we let 332 council properties to new tenants. 30% of lettings were allocated to applicants with the highest priority in band A; 60% to applicants in band B; 8% to applicants in band C; and 2% to applicants with the lowest priority in band D.</w:t>
      </w:r>
    </w:p>
    <w:p w:rsidR="00B527FA" w:rsidRPr="008F1238" w:rsidRDefault="00B527FA" w:rsidP="0061285E">
      <w:pPr>
        <w:spacing w:after="0" w:line="240" w:lineRule="auto"/>
        <w:rPr>
          <w:rFonts w:cs="Calibri"/>
          <w:sz w:val="24"/>
          <w:szCs w:val="24"/>
        </w:rPr>
      </w:pPr>
    </w:p>
    <w:p w:rsidR="00B527FA" w:rsidRPr="008F1238" w:rsidRDefault="00B527FA" w:rsidP="0061285E">
      <w:pPr>
        <w:spacing w:after="0" w:line="240" w:lineRule="auto"/>
        <w:rPr>
          <w:rFonts w:cs="Calibri"/>
          <w:sz w:val="24"/>
          <w:szCs w:val="24"/>
        </w:rPr>
      </w:pPr>
      <w:r w:rsidRPr="008F1238">
        <w:rPr>
          <w:rFonts w:cs="Calibri"/>
          <w:sz w:val="24"/>
          <w:szCs w:val="24"/>
        </w:rPr>
        <w:t xml:space="preserve">In addition, 74 existing tenants were transferred to new homes and another 30 tenants completed mutual exchanges. </w:t>
      </w:r>
    </w:p>
    <w:p w:rsidR="00B527FA" w:rsidRPr="008F1238" w:rsidRDefault="00B527FA" w:rsidP="0061285E">
      <w:pPr>
        <w:spacing w:after="0" w:line="240" w:lineRule="auto"/>
        <w:rPr>
          <w:rFonts w:cs="Calibri"/>
          <w:sz w:val="24"/>
          <w:szCs w:val="24"/>
        </w:rPr>
      </w:pPr>
    </w:p>
    <w:p w:rsidR="00B527FA" w:rsidRPr="008F1238" w:rsidRDefault="00B527FA" w:rsidP="0061285E">
      <w:pPr>
        <w:spacing w:after="0" w:line="240" w:lineRule="auto"/>
        <w:rPr>
          <w:rFonts w:cs="Calibri"/>
          <w:b/>
          <w:sz w:val="24"/>
          <w:szCs w:val="24"/>
        </w:rPr>
      </w:pPr>
      <w:r w:rsidRPr="008F1238">
        <w:rPr>
          <w:rFonts w:cs="Calibri"/>
          <w:b/>
          <w:sz w:val="24"/>
          <w:szCs w:val="24"/>
        </w:rPr>
        <w:t>HomeMove</w:t>
      </w:r>
    </w:p>
    <w:p w:rsidR="00B527FA" w:rsidRPr="008F1238" w:rsidRDefault="00B527FA" w:rsidP="0061285E">
      <w:pPr>
        <w:spacing w:after="0" w:line="240" w:lineRule="auto"/>
        <w:rPr>
          <w:rFonts w:cs="Calibri"/>
          <w:sz w:val="24"/>
          <w:szCs w:val="24"/>
        </w:rPr>
      </w:pPr>
      <w:r w:rsidRPr="008F1238">
        <w:rPr>
          <w:rFonts w:cs="Calibri"/>
          <w:sz w:val="24"/>
          <w:szCs w:val="24"/>
        </w:rPr>
        <w:t xml:space="preserve">Our Tenants Profile tells us that around 30% of our tenants are living in homes which are bigger than they need. If we can help these tenants to downsize then we will be able to increase the supply of family homes. To help do this, our HomeMove service was launched in August 2009. HomeMove provides practical support and assistance to tenants who want to a smaller home. This can involve arranging furniture removals, carpet fitting and redirecting post.  In 2009/10, 17 under-occupying council tenants moved to smaller properties freeing up much needed family homes. A further 43 were registered with the service and are currently waiting for an offer of accommodation. </w:t>
      </w:r>
    </w:p>
    <w:p w:rsidR="00B527FA" w:rsidRDefault="00B527FA" w:rsidP="0061285E">
      <w:pPr>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425"/>
      </w:tblGrid>
      <w:tr w:rsidR="00B527FA" w:rsidRPr="008F1238" w:rsidTr="009E4744">
        <w:tc>
          <w:tcPr>
            <w:tcW w:w="817" w:type="dxa"/>
          </w:tcPr>
          <w:p w:rsidR="00B527FA" w:rsidRPr="008F1238" w:rsidRDefault="00B527FA" w:rsidP="007B42C7">
            <w:pPr>
              <w:spacing w:before="120" w:after="120" w:line="240" w:lineRule="auto"/>
              <w:rPr>
                <w:b/>
                <w:color w:val="C00000"/>
                <w:sz w:val="24"/>
                <w:szCs w:val="24"/>
              </w:rPr>
            </w:pPr>
            <w:r w:rsidRPr="00726B7D">
              <w:rPr>
                <w:rFonts w:cs="Calibri"/>
                <w:color w:val="C00000"/>
                <w:sz w:val="24"/>
                <w:szCs w:val="24"/>
              </w:rPr>
              <w:pict>
                <v:shape id="_x0000_i1028" type="#_x0000_t75" style="width:26.25pt;height:26.25pt">
                  <v:imagedata r:id="rId9" o:title=""/>
                </v:shape>
              </w:pict>
            </w:r>
          </w:p>
        </w:tc>
        <w:tc>
          <w:tcPr>
            <w:tcW w:w="8425" w:type="dxa"/>
          </w:tcPr>
          <w:p w:rsidR="00B527FA" w:rsidRPr="008F1238" w:rsidRDefault="00B527FA" w:rsidP="009E4744">
            <w:pPr>
              <w:spacing w:before="120" w:after="0" w:line="240" w:lineRule="auto"/>
              <w:rPr>
                <w:b/>
                <w:sz w:val="24"/>
                <w:szCs w:val="24"/>
              </w:rPr>
            </w:pPr>
            <w:r>
              <w:rPr>
                <w:rFonts w:cs="Calibri"/>
                <w:sz w:val="24"/>
                <w:szCs w:val="24"/>
              </w:rPr>
              <w:t>To find out more about HomeMove, contact Alison Spence, HomeMove Advisor,</w:t>
            </w:r>
            <w:r w:rsidRPr="008F1238">
              <w:rPr>
                <w:rFonts w:cs="Calibri"/>
                <w:sz w:val="24"/>
                <w:szCs w:val="24"/>
              </w:rPr>
              <w:t xml:space="preserve"> </w:t>
            </w:r>
            <w:r>
              <w:rPr>
                <w:rFonts w:cs="Calibri"/>
                <w:sz w:val="24"/>
                <w:szCs w:val="24"/>
              </w:rPr>
              <w:t>on 01536 XXXXX</w:t>
            </w:r>
          </w:p>
        </w:tc>
      </w:tr>
    </w:tbl>
    <w:p w:rsidR="00B527FA" w:rsidRPr="008F1238" w:rsidRDefault="00B527FA" w:rsidP="0061285E">
      <w:pPr>
        <w:spacing w:after="0" w:line="240" w:lineRule="auto"/>
        <w:rPr>
          <w:rFonts w:cs="Calibri"/>
          <w:sz w:val="24"/>
          <w:szCs w:val="24"/>
        </w:rPr>
      </w:pPr>
    </w:p>
    <w:p w:rsidR="00B527FA" w:rsidRPr="008F1238" w:rsidRDefault="00B527FA" w:rsidP="0061285E">
      <w:pPr>
        <w:spacing w:after="0" w:line="240" w:lineRule="auto"/>
        <w:rPr>
          <w:rFonts w:cs="Calibri"/>
          <w:b/>
          <w:sz w:val="24"/>
          <w:szCs w:val="24"/>
        </w:rPr>
      </w:pPr>
      <w:r w:rsidRPr="008F1238">
        <w:rPr>
          <w:rFonts w:cs="Calibri"/>
          <w:b/>
          <w:sz w:val="24"/>
          <w:szCs w:val="24"/>
        </w:rPr>
        <w:t xml:space="preserve">House Exchange </w:t>
      </w:r>
    </w:p>
    <w:p w:rsidR="00B527FA" w:rsidRPr="008F1238" w:rsidRDefault="00B527FA" w:rsidP="0061285E">
      <w:pPr>
        <w:spacing w:after="0" w:line="240" w:lineRule="auto"/>
        <w:rPr>
          <w:rFonts w:cs="Calibri"/>
          <w:sz w:val="24"/>
          <w:szCs w:val="24"/>
        </w:rPr>
      </w:pPr>
      <w:r w:rsidRPr="008F1238">
        <w:rPr>
          <w:rFonts w:cs="Calibri"/>
          <w:sz w:val="24"/>
          <w:szCs w:val="24"/>
        </w:rPr>
        <w:t xml:space="preserve">Council and housing association tenants can use the House Exchange service to seek mutual exchanges. A </w:t>
      </w:r>
      <w:r>
        <w:rPr>
          <w:rFonts w:cs="Calibri"/>
          <w:sz w:val="24"/>
          <w:szCs w:val="24"/>
        </w:rPr>
        <w:t xml:space="preserve">total of </w:t>
      </w:r>
      <w:r w:rsidRPr="008F1238">
        <w:rPr>
          <w:rFonts w:cs="Calibri"/>
          <w:sz w:val="24"/>
          <w:szCs w:val="24"/>
        </w:rPr>
        <w:t>374 residents registered in 2009/10</w:t>
      </w:r>
      <w:r>
        <w:rPr>
          <w:rFonts w:cs="Calibri"/>
          <w:sz w:val="24"/>
          <w:szCs w:val="24"/>
        </w:rPr>
        <w:t xml:space="preserve"> and </w:t>
      </w:r>
      <w:r w:rsidRPr="008F1238">
        <w:rPr>
          <w:rFonts w:cs="Calibri"/>
          <w:sz w:val="24"/>
          <w:szCs w:val="24"/>
        </w:rPr>
        <w:t xml:space="preserve">13 </w:t>
      </w:r>
      <w:r>
        <w:rPr>
          <w:rFonts w:cs="Calibri"/>
          <w:sz w:val="24"/>
          <w:szCs w:val="24"/>
        </w:rPr>
        <w:t xml:space="preserve">households successfully completed mutual </w:t>
      </w:r>
      <w:r w:rsidRPr="008F1238">
        <w:rPr>
          <w:rFonts w:cs="Calibri"/>
          <w:sz w:val="24"/>
          <w:szCs w:val="24"/>
        </w:rPr>
        <w:t xml:space="preserve">exchanges. </w:t>
      </w:r>
    </w:p>
    <w:p w:rsidR="00B527FA" w:rsidRPr="008F1238" w:rsidRDefault="00B527FA" w:rsidP="0061285E">
      <w:pPr>
        <w:spacing w:after="0" w:line="240" w:lineRule="auto"/>
        <w:rPr>
          <w:b/>
          <w:sz w:val="24"/>
          <w:szCs w:val="24"/>
        </w:rPr>
      </w:pPr>
    </w:p>
    <w:p w:rsidR="00B527FA" w:rsidRPr="008F1238" w:rsidRDefault="00B527FA" w:rsidP="0061285E">
      <w:pPr>
        <w:spacing w:after="0" w:line="240" w:lineRule="auto"/>
        <w:rPr>
          <w:b/>
          <w:sz w:val="24"/>
          <w:szCs w:val="24"/>
        </w:rPr>
      </w:pPr>
      <w:r w:rsidRPr="008F1238">
        <w:rPr>
          <w:b/>
          <w:sz w:val="24"/>
          <w:szCs w:val="24"/>
        </w:rPr>
        <w:t>Tenure</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b/>
          <w:sz w:val="24"/>
          <w:szCs w:val="24"/>
        </w:rPr>
      </w:pPr>
      <w:r w:rsidRPr="008F1238">
        <w:rPr>
          <w:b/>
          <w:sz w:val="24"/>
          <w:szCs w:val="24"/>
        </w:rPr>
        <w:t>Introductory Tenancies</w:t>
      </w:r>
    </w:p>
    <w:p w:rsidR="00B527FA" w:rsidRPr="008F1238" w:rsidRDefault="00B527FA" w:rsidP="0061285E">
      <w:pPr>
        <w:spacing w:after="0" w:line="240" w:lineRule="auto"/>
        <w:rPr>
          <w:bCs/>
          <w:color w:val="333333"/>
          <w:sz w:val="24"/>
          <w:szCs w:val="24"/>
        </w:rPr>
      </w:pPr>
      <w:r w:rsidRPr="008F1238">
        <w:rPr>
          <w:sz w:val="24"/>
          <w:szCs w:val="24"/>
        </w:rPr>
        <w:t xml:space="preserve">All new tenants are given Introductory Tenancies. This </w:t>
      </w:r>
      <w:r w:rsidRPr="008F1238">
        <w:rPr>
          <w:bCs/>
          <w:color w:val="333333"/>
          <w:sz w:val="24"/>
          <w:szCs w:val="24"/>
        </w:rPr>
        <w:t>is a one-year trial tenancy which gives new tenants most of the rights as a secure council tenant but, if they break their tenancy agreement, they can be evicted more easily.  During the Introductory Tenancy, Neighbourhood Managers visit tenants after two weeks, three months, six months and nine months to check that the tenancy is going well. If there are no problems, Introductory Tenancies are converted into Secure Tenancies after twelve months.</w:t>
      </w:r>
    </w:p>
    <w:p w:rsidR="00B527FA" w:rsidRPr="008F1238" w:rsidRDefault="00B527FA" w:rsidP="0061285E">
      <w:pPr>
        <w:spacing w:after="0" w:line="240" w:lineRule="auto"/>
        <w:rPr>
          <w:bCs/>
          <w:color w:val="333333"/>
          <w:sz w:val="24"/>
          <w:szCs w:val="24"/>
        </w:rPr>
      </w:pPr>
    </w:p>
    <w:p w:rsidR="00B527FA" w:rsidRPr="008F1238" w:rsidRDefault="00B527FA" w:rsidP="007203C2">
      <w:pPr>
        <w:rPr>
          <w:sz w:val="24"/>
          <w:szCs w:val="24"/>
        </w:rPr>
      </w:pPr>
      <w:r w:rsidRPr="008F1238">
        <w:rPr>
          <w:rFonts w:cs="Arial"/>
          <w:sz w:val="24"/>
          <w:szCs w:val="24"/>
        </w:rPr>
        <w:t>In 2009/10, we served Notices of Termination on three Introductory Tenants and two were evicted for rent arrears.</w:t>
      </w:r>
    </w:p>
    <w:p w:rsidR="00B527FA" w:rsidRPr="008F1238" w:rsidRDefault="00B527FA" w:rsidP="0061285E">
      <w:pPr>
        <w:spacing w:after="0" w:line="240" w:lineRule="auto"/>
        <w:rPr>
          <w:b/>
          <w:sz w:val="24"/>
          <w:szCs w:val="24"/>
        </w:rPr>
      </w:pPr>
      <w:r w:rsidRPr="008F1238">
        <w:rPr>
          <w:b/>
          <w:bCs/>
          <w:color w:val="333333"/>
          <w:sz w:val="24"/>
          <w:szCs w:val="24"/>
        </w:rPr>
        <w:t xml:space="preserve">Rent   </w:t>
      </w:r>
      <w:r w:rsidRPr="008F1238">
        <w:rPr>
          <w:b/>
          <w:sz w:val="24"/>
          <w:szCs w:val="24"/>
        </w:rPr>
        <w:t xml:space="preserve"> </w:t>
      </w:r>
    </w:p>
    <w:p w:rsidR="00B527FA" w:rsidRPr="008F1238" w:rsidRDefault="00B527FA" w:rsidP="0061285E">
      <w:pPr>
        <w:spacing w:after="0" w:line="240" w:lineRule="auto"/>
        <w:rPr>
          <w:sz w:val="24"/>
          <w:szCs w:val="24"/>
        </w:rPr>
      </w:pPr>
      <w:r w:rsidRPr="008F1238">
        <w:rPr>
          <w:sz w:val="24"/>
          <w:szCs w:val="24"/>
        </w:rPr>
        <w:t xml:space="preserve">In 2009/10, the average weekly rent was £60.61. We offer a variety </w:t>
      </w:r>
      <w:r w:rsidRPr="008F1238">
        <w:rPr>
          <w:rFonts w:cs="Verdana-Bold"/>
          <w:bCs/>
          <w:sz w:val="24"/>
          <w:szCs w:val="24"/>
          <w:lang w:eastAsia="en-GB"/>
        </w:rPr>
        <w:t xml:space="preserve">of ways to pay </w:t>
      </w:r>
      <w:r w:rsidRPr="008F1238">
        <w:rPr>
          <w:rFonts w:cs="Verdana"/>
          <w:sz w:val="24"/>
          <w:szCs w:val="24"/>
          <w:lang w:eastAsia="en-GB"/>
        </w:rPr>
        <w:t xml:space="preserve">including direct debit, online at www.kettering.gov.uk, over the phone, at post offices, and All Pay and Pay Zone outlets.  </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We have improved our performance in collecting rent. During 2009/10:</w:t>
      </w:r>
    </w:p>
    <w:p w:rsidR="00B527FA" w:rsidRPr="008F1238" w:rsidRDefault="00B527FA" w:rsidP="0061285E">
      <w:pPr>
        <w:spacing w:after="0" w:line="240" w:lineRule="auto"/>
        <w:rPr>
          <w:sz w:val="24"/>
          <w:szCs w:val="24"/>
        </w:rPr>
      </w:pPr>
      <w:r w:rsidRPr="008F1238">
        <w:rPr>
          <w:sz w:val="24"/>
          <w:szCs w:val="24"/>
        </w:rPr>
        <w:t xml:space="preserve"> </w:t>
      </w:r>
    </w:p>
    <w:p w:rsidR="00B527FA" w:rsidRPr="008F1238" w:rsidRDefault="00B527FA" w:rsidP="007A1256">
      <w:pPr>
        <w:numPr>
          <w:ilvl w:val="0"/>
          <w:numId w:val="36"/>
        </w:numPr>
        <w:spacing w:after="0" w:line="240" w:lineRule="auto"/>
        <w:rPr>
          <w:sz w:val="24"/>
          <w:szCs w:val="24"/>
        </w:rPr>
      </w:pPr>
      <w:r w:rsidRPr="008F1238">
        <w:rPr>
          <w:sz w:val="24"/>
          <w:szCs w:val="24"/>
        </w:rPr>
        <w:t xml:space="preserve">We collected 98.61% of the rent which was due. </w:t>
      </w:r>
    </w:p>
    <w:p w:rsidR="00B527FA" w:rsidRPr="008F1238" w:rsidRDefault="00B527FA" w:rsidP="007A1256">
      <w:pPr>
        <w:numPr>
          <w:ilvl w:val="0"/>
          <w:numId w:val="36"/>
        </w:numPr>
        <w:spacing w:after="0" w:line="240" w:lineRule="auto"/>
        <w:rPr>
          <w:sz w:val="24"/>
          <w:szCs w:val="24"/>
        </w:rPr>
      </w:pPr>
      <w:r w:rsidRPr="008F1238">
        <w:rPr>
          <w:sz w:val="24"/>
          <w:szCs w:val="24"/>
        </w:rPr>
        <w:t>Rent arrears were reduced from £207,405 at the end of March 2009 to £171,935 at 31 March 2010.</w:t>
      </w:r>
    </w:p>
    <w:p w:rsidR="00B527FA" w:rsidRPr="008F1238" w:rsidRDefault="00B527FA" w:rsidP="007A1256">
      <w:pPr>
        <w:numPr>
          <w:ilvl w:val="0"/>
          <w:numId w:val="36"/>
        </w:numPr>
        <w:spacing w:after="0" w:line="240" w:lineRule="auto"/>
        <w:rPr>
          <w:sz w:val="24"/>
          <w:szCs w:val="24"/>
        </w:rPr>
      </w:pPr>
      <w:r w:rsidRPr="008F1238">
        <w:rPr>
          <w:sz w:val="24"/>
          <w:szCs w:val="24"/>
        </w:rPr>
        <w:t xml:space="preserve">We have reduced the number of tenants owing more than seven weeks rent from 149 in March 2009 to 117 at the end of March 2010.  </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i/>
          <w:sz w:val="24"/>
          <w:szCs w:val="24"/>
        </w:rPr>
      </w:pPr>
      <w:r w:rsidRPr="008F1238">
        <w:rPr>
          <w:i/>
          <w:sz w:val="24"/>
          <w:szCs w:val="24"/>
        </w:rPr>
        <w:t xml:space="preserve">INSERT GRAPH SHOWING REDUCTION IN RENT ARREARS SINCE 2002  </w:t>
      </w:r>
    </w:p>
    <w:p w:rsidR="00B527FA" w:rsidRPr="008F1238" w:rsidRDefault="00B527FA" w:rsidP="0061285E">
      <w:pPr>
        <w:spacing w:after="0" w:line="240" w:lineRule="auto"/>
        <w:rPr>
          <w:sz w:val="24"/>
          <w:szCs w:val="24"/>
        </w:rPr>
      </w:pPr>
    </w:p>
    <w:p w:rsidR="00B527FA" w:rsidRPr="008F1238" w:rsidRDefault="00B527FA" w:rsidP="00F61E2F">
      <w:pPr>
        <w:spacing w:after="0" w:line="240" w:lineRule="auto"/>
        <w:rPr>
          <w:sz w:val="24"/>
          <w:szCs w:val="24"/>
        </w:rPr>
      </w:pPr>
      <w:r w:rsidRPr="008F1238">
        <w:rPr>
          <w:sz w:val="24"/>
          <w:szCs w:val="24"/>
        </w:rPr>
        <w:t xml:space="preserve">We take a sympathetic but robust approach towards rent arrears. Wherever possible we will help and support tenants who are finding it difficult to pay their rent. However, where tenants choose not to pay their rent, we will not hesitate to take action.  Last year, we evicted 14 households for rent arrears.  </w:t>
      </w:r>
    </w:p>
    <w:p w:rsidR="00B527FA" w:rsidRPr="008F1238" w:rsidRDefault="00B527FA" w:rsidP="00F61E2F">
      <w:pPr>
        <w:tabs>
          <w:tab w:val="left" w:pos="5670"/>
        </w:tabs>
        <w:spacing w:after="0" w:line="240" w:lineRule="auto"/>
        <w:rPr>
          <w:sz w:val="24"/>
          <w:szCs w:val="24"/>
        </w:rPr>
      </w:pPr>
    </w:p>
    <w:p w:rsidR="00B527FA" w:rsidRPr="008F1238" w:rsidRDefault="00B527FA" w:rsidP="00F61E2F">
      <w:pPr>
        <w:tabs>
          <w:tab w:val="left" w:pos="5670"/>
        </w:tabs>
        <w:spacing w:after="0" w:line="240" w:lineRule="auto"/>
        <w:rPr>
          <w:sz w:val="24"/>
          <w:szCs w:val="24"/>
        </w:rPr>
      </w:pPr>
      <w:r w:rsidRPr="008F1238">
        <w:rPr>
          <w:sz w:val="24"/>
          <w:szCs w:val="24"/>
        </w:rPr>
        <w:t>Our Tenancy Support Advisor offers practical advice and assistance to any council tenant who may require assistance in maintaining their tenancy. The service is delivered directly to the tenant by the Advisor or through other local agencies.</w:t>
      </w:r>
    </w:p>
    <w:p w:rsidR="00B527FA" w:rsidRPr="008F1238" w:rsidRDefault="00B527FA" w:rsidP="00F61E2F">
      <w:pPr>
        <w:tabs>
          <w:tab w:val="left" w:pos="5670"/>
        </w:tabs>
        <w:spacing w:after="0" w:line="240" w:lineRule="auto"/>
        <w:rPr>
          <w:sz w:val="24"/>
          <w:szCs w:val="24"/>
        </w:rPr>
      </w:pPr>
    </w:p>
    <w:p w:rsidR="00B527FA" w:rsidRPr="008F1238" w:rsidRDefault="00B527FA" w:rsidP="00F61E2F">
      <w:pPr>
        <w:spacing w:after="0" w:line="240" w:lineRule="auto"/>
        <w:rPr>
          <w:rFonts w:cs="Arial"/>
          <w:sz w:val="24"/>
          <w:szCs w:val="24"/>
        </w:rPr>
      </w:pPr>
      <w:r w:rsidRPr="008F1238">
        <w:rPr>
          <w:rFonts w:cs="Arial"/>
          <w:sz w:val="24"/>
          <w:szCs w:val="24"/>
        </w:rPr>
        <w:t>Housing officers in the Rent and Business Support team will be working more closely with their colleagues in Housing Options over the next year. When tenants are experiencing serious problems paying their rent and their tenancy is at risk, they will be referred to our Housing Options team. The aim is to help tenants receive appropriate advice and support about their housing options before eviction is considered.</w:t>
      </w:r>
    </w:p>
    <w:p w:rsidR="00B527FA" w:rsidRPr="008F1238" w:rsidRDefault="00B527FA" w:rsidP="008071DC">
      <w:pPr>
        <w:spacing w:after="0" w:line="240" w:lineRule="auto"/>
        <w:rPr>
          <w:b/>
          <w:sz w:val="24"/>
          <w:szCs w:val="24"/>
        </w:rPr>
      </w:pPr>
    </w:p>
    <w:p w:rsidR="00B527FA" w:rsidRPr="008F1238" w:rsidRDefault="00B527FA" w:rsidP="008071DC">
      <w:pPr>
        <w:spacing w:after="0" w:line="240" w:lineRule="auto"/>
        <w:rPr>
          <w:b/>
          <w:sz w:val="24"/>
          <w:szCs w:val="24"/>
        </w:rPr>
      </w:pPr>
      <w:r w:rsidRPr="008F1238">
        <w:rPr>
          <w:b/>
          <w:sz w:val="24"/>
          <w:szCs w:val="24"/>
        </w:rPr>
        <w:t xml:space="preserve">Silver Service </w:t>
      </w:r>
    </w:p>
    <w:p w:rsidR="00B527FA" w:rsidRPr="008F1238" w:rsidRDefault="00B527FA" w:rsidP="008071DC">
      <w:pPr>
        <w:spacing w:after="0" w:line="240" w:lineRule="auto"/>
        <w:rPr>
          <w:sz w:val="24"/>
          <w:szCs w:val="24"/>
        </w:rPr>
      </w:pPr>
      <w:r w:rsidRPr="008F1238">
        <w:rPr>
          <w:rFonts w:cs="Arial"/>
          <w:sz w:val="24"/>
          <w:szCs w:val="24"/>
        </w:rPr>
        <w:t>Silver Service, our sheltered housing service seeks to make a positive difference to older people’s lives by tailoring support services to meet their individual needs and aspirations.</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rFonts w:cs="Arial"/>
          <w:sz w:val="24"/>
          <w:szCs w:val="24"/>
        </w:rPr>
      </w:pPr>
      <w:r w:rsidRPr="008F1238">
        <w:rPr>
          <w:sz w:val="24"/>
          <w:szCs w:val="24"/>
        </w:rPr>
        <w:t>Since Silver Service was launched in August 2008 we have continued to develop the service with our tenants. During 2009/10 t</w:t>
      </w:r>
      <w:r w:rsidRPr="008F1238">
        <w:rPr>
          <w:rFonts w:cs="Arial"/>
          <w:sz w:val="24"/>
          <w:szCs w:val="24"/>
        </w:rPr>
        <w:t>his has involved:</w:t>
      </w:r>
    </w:p>
    <w:p w:rsidR="00B527FA" w:rsidRPr="008F1238" w:rsidRDefault="00B527FA" w:rsidP="0061285E">
      <w:pPr>
        <w:spacing w:after="0" w:line="240" w:lineRule="auto"/>
        <w:rPr>
          <w:rFonts w:cs="Arial"/>
          <w:sz w:val="24"/>
          <w:szCs w:val="24"/>
        </w:rPr>
      </w:pPr>
    </w:p>
    <w:p w:rsidR="00B527FA" w:rsidRPr="008F1238" w:rsidRDefault="00B527FA" w:rsidP="001B6B02">
      <w:pPr>
        <w:widowControl w:val="0"/>
        <w:numPr>
          <w:ilvl w:val="0"/>
          <w:numId w:val="2"/>
        </w:numPr>
        <w:spacing w:after="0" w:line="240" w:lineRule="auto"/>
        <w:rPr>
          <w:rFonts w:cs="Arial"/>
          <w:sz w:val="24"/>
          <w:szCs w:val="24"/>
        </w:rPr>
      </w:pPr>
      <w:r w:rsidRPr="008F1238">
        <w:rPr>
          <w:rFonts w:cs="Arial"/>
          <w:sz w:val="24"/>
          <w:szCs w:val="24"/>
        </w:rPr>
        <w:t xml:space="preserve">Establishing the Silver Service Forum in June 2009 </w:t>
      </w:r>
    </w:p>
    <w:p w:rsidR="00B527FA" w:rsidRPr="008F1238" w:rsidRDefault="00B527FA" w:rsidP="001B6B02">
      <w:pPr>
        <w:widowControl w:val="0"/>
        <w:numPr>
          <w:ilvl w:val="0"/>
          <w:numId w:val="2"/>
        </w:numPr>
        <w:spacing w:after="0" w:line="240" w:lineRule="auto"/>
        <w:rPr>
          <w:rFonts w:cs="Arial"/>
          <w:sz w:val="24"/>
          <w:szCs w:val="24"/>
        </w:rPr>
      </w:pPr>
      <w:r w:rsidRPr="008F1238">
        <w:rPr>
          <w:rFonts w:cs="Arial"/>
          <w:sz w:val="24"/>
          <w:szCs w:val="24"/>
        </w:rPr>
        <w:t>Holding monthly meetings at each of our ten sheltered housing schemes</w:t>
      </w:r>
    </w:p>
    <w:p w:rsidR="00B527FA" w:rsidRPr="008F1238" w:rsidRDefault="00B527FA" w:rsidP="00B77462">
      <w:pPr>
        <w:widowControl w:val="0"/>
        <w:numPr>
          <w:ilvl w:val="0"/>
          <w:numId w:val="2"/>
        </w:numPr>
        <w:spacing w:after="0" w:line="240" w:lineRule="auto"/>
        <w:rPr>
          <w:rFonts w:cs="Arial"/>
          <w:sz w:val="24"/>
          <w:szCs w:val="24"/>
        </w:rPr>
      </w:pPr>
      <w:r w:rsidRPr="008F1238">
        <w:rPr>
          <w:rFonts w:cs="Arial"/>
          <w:sz w:val="24"/>
          <w:szCs w:val="24"/>
        </w:rPr>
        <w:t xml:space="preserve">Launching the quarterly Silver Service Matters magazine in September 2009 </w:t>
      </w:r>
    </w:p>
    <w:p w:rsidR="00B527FA" w:rsidRPr="008F1238" w:rsidRDefault="00B527FA" w:rsidP="0061285E">
      <w:pPr>
        <w:widowControl w:val="0"/>
        <w:numPr>
          <w:ilvl w:val="0"/>
          <w:numId w:val="1"/>
        </w:numPr>
        <w:spacing w:after="0" w:line="240" w:lineRule="auto"/>
        <w:rPr>
          <w:rFonts w:cs="Arial"/>
          <w:sz w:val="24"/>
          <w:szCs w:val="24"/>
        </w:rPr>
      </w:pPr>
      <w:r w:rsidRPr="008F1238">
        <w:rPr>
          <w:rFonts w:cs="Arial"/>
          <w:sz w:val="24"/>
          <w:szCs w:val="24"/>
        </w:rPr>
        <w:t xml:space="preserve">Introducing Silver Service standards </w:t>
      </w:r>
    </w:p>
    <w:p w:rsidR="00B527FA" w:rsidRPr="008F1238" w:rsidRDefault="00B527FA" w:rsidP="0061285E">
      <w:pPr>
        <w:widowControl w:val="0"/>
        <w:numPr>
          <w:ilvl w:val="0"/>
          <w:numId w:val="1"/>
        </w:numPr>
        <w:spacing w:after="0" w:line="240" w:lineRule="auto"/>
        <w:rPr>
          <w:rFonts w:cs="Arial"/>
          <w:sz w:val="24"/>
          <w:szCs w:val="24"/>
        </w:rPr>
      </w:pPr>
      <w:r w:rsidRPr="008F1238">
        <w:rPr>
          <w:rFonts w:cs="Arial"/>
          <w:sz w:val="24"/>
          <w:szCs w:val="24"/>
        </w:rPr>
        <w:t>Following a Silver Surfers event, holding regular computer training courses in conjunction with Southfields School for girls</w:t>
      </w:r>
    </w:p>
    <w:p w:rsidR="00B527FA" w:rsidRPr="008F1238" w:rsidRDefault="00B527FA" w:rsidP="00BE038D">
      <w:pPr>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425"/>
      </w:tblGrid>
      <w:tr w:rsidR="00B527FA" w:rsidRPr="008F1238" w:rsidTr="00150567">
        <w:tc>
          <w:tcPr>
            <w:tcW w:w="817" w:type="dxa"/>
          </w:tcPr>
          <w:p w:rsidR="00B527FA" w:rsidRPr="008F1238" w:rsidRDefault="00B527FA" w:rsidP="00150567">
            <w:pPr>
              <w:spacing w:after="0" w:line="240" w:lineRule="auto"/>
              <w:rPr>
                <w:b/>
                <w:color w:val="C00000"/>
                <w:sz w:val="24"/>
                <w:szCs w:val="24"/>
              </w:rPr>
            </w:pPr>
            <w:r w:rsidRPr="00726B7D">
              <w:rPr>
                <w:rFonts w:cs="Calibri"/>
                <w:color w:val="C00000"/>
                <w:sz w:val="24"/>
                <w:szCs w:val="24"/>
              </w:rPr>
              <w:pict>
                <v:shape id="_x0000_i1029" type="#_x0000_t75" style="width:26.25pt;height:26.25pt">
                  <v:imagedata r:id="rId9" o:title=""/>
                </v:shape>
              </w:pict>
            </w:r>
          </w:p>
        </w:tc>
        <w:tc>
          <w:tcPr>
            <w:tcW w:w="8425" w:type="dxa"/>
          </w:tcPr>
          <w:p w:rsidR="00B527FA" w:rsidRPr="008F1238" w:rsidRDefault="00B527FA" w:rsidP="00150567">
            <w:pPr>
              <w:spacing w:before="120" w:after="0" w:line="240" w:lineRule="auto"/>
              <w:rPr>
                <w:b/>
                <w:sz w:val="24"/>
                <w:szCs w:val="24"/>
              </w:rPr>
            </w:pPr>
            <w:r w:rsidRPr="008F1238">
              <w:rPr>
                <w:rFonts w:cs="Calibri"/>
                <w:sz w:val="24"/>
                <w:szCs w:val="24"/>
              </w:rPr>
              <w:t xml:space="preserve">Find out more about Silver Service at </w:t>
            </w:r>
            <w:hyperlink r:id="rId13" w:history="1">
              <w:r w:rsidRPr="008F1238">
                <w:rPr>
                  <w:rStyle w:val="Hyperlink"/>
                  <w:rFonts w:cs="Calibri"/>
                  <w:sz w:val="24"/>
                  <w:szCs w:val="24"/>
                </w:rPr>
                <w:t>www.kettering.gov.uk/</w:t>
              </w:r>
            </w:hyperlink>
            <w:r w:rsidRPr="008F1238">
              <w:rPr>
                <w:sz w:val="24"/>
                <w:szCs w:val="24"/>
              </w:rPr>
              <w:t>........</w:t>
            </w:r>
            <w:r w:rsidRPr="008F1238">
              <w:rPr>
                <w:rFonts w:cs="Calibri"/>
                <w:sz w:val="24"/>
                <w:szCs w:val="24"/>
              </w:rPr>
              <w:t xml:space="preserve"> </w:t>
            </w:r>
          </w:p>
        </w:tc>
      </w:tr>
    </w:tbl>
    <w:p w:rsidR="00B527FA" w:rsidRPr="008F1238" w:rsidRDefault="00B527FA" w:rsidP="00BE038D">
      <w:pPr>
        <w:spacing w:after="0" w:line="240" w:lineRule="auto"/>
        <w:rPr>
          <w:rFonts w:cs="Calibri"/>
          <w:sz w:val="24"/>
          <w:szCs w:val="24"/>
        </w:rPr>
      </w:pPr>
    </w:p>
    <w:p w:rsidR="00B527FA" w:rsidRPr="008F1238" w:rsidRDefault="00B527FA" w:rsidP="00E9729B">
      <w:pPr>
        <w:autoSpaceDE w:val="0"/>
        <w:autoSpaceDN w:val="0"/>
        <w:adjustRightInd w:val="0"/>
        <w:spacing w:after="0" w:line="240" w:lineRule="auto"/>
        <w:rPr>
          <w:rFonts w:cs="Arial"/>
          <w:b/>
          <w:bCs/>
          <w:sz w:val="24"/>
          <w:szCs w:val="24"/>
          <w:lang w:val="en-US"/>
        </w:rPr>
      </w:pPr>
      <w:r w:rsidRPr="008F1238">
        <w:rPr>
          <w:rFonts w:cs="Arial"/>
          <w:b/>
          <w:bCs/>
          <w:sz w:val="24"/>
          <w:szCs w:val="24"/>
          <w:lang w:val="en-US"/>
        </w:rPr>
        <w:t>Our Plans for 2010/11</w:t>
      </w:r>
    </w:p>
    <w:p w:rsidR="00B527FA" w:rsidRPr="008F1238" w:rsidRDefault="00B527FA" w:rsidP="00E9729B">
      <w:pPr>
        <w:autoSpaceDE w:val="0"/>
        <w:autoSpaceDN w:val="0"/>
        <w:adjustRightInd w:val="0"/>
        <w:spacing w:after="0" w:line="240" w:lineRule="auto"/>
        <w:rPr>
          <w:rFonts w:cs="Arial"/>
          <w:b/>
          <w:bCs/>
          <w:sz w:val="24"/>
          <w:szCs w:val="24"/>
          <w:lang w:val="en-US"/>
        </w:rPr>
      </w:pPr>
    </w:p>
    <w:p w:rsidR="00B527FA" w:rsidRPr="008F1238" w:rsidRDefault="00B527FA" w:rsidP="00E9729B">
      <w:pPr>
        <w:widowControl w:val="0"/>
        <w:numPr>
          <w:ilvl w:val="0"/>
          <w:numId w:val="33"/>
        </w:numPr>
        <w:spacing w:after="0" w:line="240" w:lineRule="auto"/>
        <w:rPr>
          <w:rFonts w:cs="Arial"/>
          <w:sz w:val="24"/>
          <w:szCs w:val="24"/>
        </w:rPr>
      </w:pPr>
      <w:r w:rsidRPr="008F1238">
        <w:rPr>
          <w:rFonts w:cs="Arial"/>
          <w:sz w:val="24"/>
          <w:szCs w:val="24"/>
        </w:rPr>
        <w:t xml:space="preserve">We will extend Kettering Keyways so that applicants can also bid for housing in Corby and Wellingborough. </w:t>
      </w:r>
    </w:p>
    <w:p w:rsidR="00B527FA" w:rsidRPr="008F1238" w:rsidRDefault="00B527FA" w:rsidP="00E9729B">
      <w:pPr>
        <w:widowControl w:val="0"/>
        <w:numPr>
          <w:ilvl w:val="0"/>
          <w:numId w:val="33"/>
        </w:numPr>
        <w:spacing w:after="0" w:line="240" w:lineRule="auto"/>
        <w:rPr>
          <w:rFonts w:cs="Arial"/>
          <w:sz w:val="24"/>
          <w:szCs w:val="24"/>
        </w:rPr>
      </w:pPr>
      <w:r w:rsidRPr="008F1238">
        <w:rPr>
          <w:rFonts w:cs="Arial"/>
          <w:sz w:val="24"/>
          <w:szCs w:val="24"/>
        </w:rPr>
        <w:t xml:space="preserve">We will review the management of Introductory Tenancies to ensure that tenants receive high quality support and advice throughout the first year of their tenancies   </w:t>
      </w:r>
    </w:p>
    <w:p w:rsidR="00B527FA" w:rsidRPr="008F1238" w:rsidRDefault="00B527FA" w:rsidP="00E9729B">
      <w:pPr>
        <w:widowControl w:val="0"/>
        <w:numPr>
          <w:ilvl w:val="0"/>
          <w:numId w:val="33"/>
        </w:numPr>
        <w:spacing w:after="0" w:line="240" w:lineRule="auto"/>
        <w:rPr>
          <w:rFonts w:cs="Arial"/>
          <w:sz w:val="24"/>
          <w:szCs w:val="24"/>
        </w:rPr>
      </w:pPr>
      <w:r w:rsidRPr="008F1238">
        <w:rPr>
          <w:rFonts w:cs="Arial"/>
          <w:sz w:val="24"/>
          <w:szCs w:val="24"/>
        </w:rPr>
        <w:t xml:space="preserve">We will ensure that tenants with rent arrears whose tenancies are at risk are referred to the Housing Options team for advice and assistance at an early stage  </w:t>
      </w:r>
    </w:p>
    <w:p w:rsidR="00B527FA" w:rsidRPr="008F1238" w:rsidRDefault="00B527FA" w:rsidP="0064138A">
      <w:pPr>
        <w:widowControl w:val="0"/>
        <w:numPr>
          <w:ilvl w:val="0"/>
          <w:numId w:val="33"/>
        </w:numPr>
        <w:spacing w:after="0" w:line="240" w:lineRule="auto"/>
        <w:rPr>
          <w:rFonts w:cs="Arial"/>
          <w:sz w:val="24"/>
          <w:szCs w:val="24"/>
        </w:rPr>
      </w:pPr>
      <w:r w:rsidRPr="008F1238">
        <w:rPr>
          <w:rFonts w:cs="Arial"/>
          <w:sz w:val="24"/>
          <w:szCs w:val="24"/>
        </w:rPr>
        <w:t xml:space="preserve">We will produce scheme profiles for sheltered housing scheme to assist applicants in choosing the right scheme to meet their needs. </w:t>
      </w:r>
    </w:p>
    <w:p w:rsidR="00B527FA" w:rsidRPr="008F1238" w:rsidRDefault="00B527FA" w:rsidP="0061285E">
      <w:pPr>
        <w:spacing w:after="0" w:line="240" w:lineRule="auto"/>
        <w:rPr>
          <w:b/>
          <w:sz w:val="24"/>
          <w:szCs w:val="24"/>
        </w:rPr>
      </w:pPr>
    </w:p>
    <w:p w:rsidR="00B527FA" w:rsidRPr="008F1238" w:rsidRDefault="00B527FA" w:rsidP="0061285E">
      <w:pPr>
        <w:spacing w:after="0" w:line="240" w:lineRule="auto"/>
        <w:rPr>
          <w:b/>
          <w:sz w:val="24"/>
          <w:szCs w:val="24"/>
        </w:rPr>
      </w:pPr>
      <w:r w:rsidRPr="008F1238">
        <w:rPr>
          <w:b/>
          <w:sz w:val="24"/>
          <w:szCs w:val="24"/>
        </w:rPr>
        <w:t xml:space="preserve">LOOKING AFTER YOUR NEIGHBOURHOOD AND TACKLING ANTI SOCIAL BEHAVIOUR </w:t>
      </w:r>
    </w:p>
    <w:p w:rsidR="00B527FA" w:rsidRPr="008F1238" w:rsidRDefault="00B527FA" w:rsidP="0061285E">
      <w:pPr>
        <w:spacing w:after="0" w:line="240" w:lineRule="auto"/>
        <w:rPr>
          <w:b/>
          <w:sz w:val="24"/>
          <w:szCs w:val="24"/>
        </w:rPr>
      </w:pPr>
    </w:p>
    <w:p w:rsidR="00B527FA" w:rsidRPr="008F1238" w:rsidRDefault="00B527FA" w:rsidP="0061285E">
      <w:pPr>
        <w:spacing w:after="0" w:line="240" w:lineRule="auto"/>
        <w:rPr>
          <w:b/>
          <w:sz w:val="24"/>
          <w:szCs w:val="24"/>
        </w:rPr>
      </w:pPr>
      <w:r w:rsidRPr="008F1238">
        <w:rPr>
          <w:b/>
          <w:sz w:val="24"/>
          <w:szCs w:val="24"/>
        </w:rPr>
        <w:t>Looking after your neighbourhood</w:t>
      </w:r>
    </w:p>
    <w:p w:rsidR="00B527FA" w:rsidRPr="008F1238" w:rsidRDefault="00B527FA" w:rsidP="0061285E">
      <w:pPr>
        <w:spacing w:after="0" w:line="240" w:lineRule="auto"/>
        <w:rPr>
          <w:sz w:val="24"/>
          <w:szCs w:val="24"/>
        </w:rPr>
      </w:pPr>
    </w:p>
    <w:p w:rsidR="00B527FA" w:rsidRPr="008F1238" w:rsidRDefault="00B527FA" w:rsidP="00BE3D3A">
      <w:pPr>
        <w:spacing w:after="0" w:line="240" w:lineRule="auto"/>
        <w:rPr>
          <w:sz w:val="24"/>
          <w:szCs w:val="24"/>
        </w:rPr>
      </w:pPr>
      <w:r w:rsidRPr="008F1238">
        <w:rPr>
          <w:sz w:val="24"/>
          <w:szCs w:val="24"/>
        </w:rPr>
        <w:t xml:space="preserve">A team of four Neighbourhood Managers manage council tenancies throughout the Borough. In addition, our sheltered housing schemes are managed by the Silver Service team of scheme managers and support workers.  </w:t>
      </w:r>
    </w:p>
    <w:p w:rsidR="00B527FA" w:rsidRPr="008F1238" w:rsidRDefault="00B527FA" w:rsidP="00F16EA3">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 xml:space="preserve">When we asked tenants about what were the most important issues for them, around 40% told us that they wanted the area around their homes to be clean and tidy. This was particularly the case in some blocks of flats in Kettering town centre and Highfield Road where tenants were most likely to be unhappy about the state of the communal areas.   </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 xml:space="preserve">As a result, we will be piloting the regular cleaning of communal areas in selected blocks of flats next year. If this proves to be successful, we will implement cleaning of communal areas across the Borough during 2012.      </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b/>
          <w:sz w:val="24"/>
          <w:szCs w:val="24"/>
        </w:rPr>
      </w:pPr>
      <w:r w:rsidRPr="008F1238">
        <w:rPr>
          <w:b/>
          <w:sz w:val="24"/>
          <w:szCs w:val="24"/>
        </w:rPr>
        <w:t>Co-operating with other agencies</w:t>
      </w:r>
    </w:p>
    <w:p w:rsidR="00B527FA" w:rsidRPr="008F1238" w:rsidRDefault="00B527FA" w:rsidP="0061285E">
      <w:pPr>
        <w:spacing w:after="0" w:line="240" w:lineRule="auto"/>
        <w:rPr>
          <w:sz w:val="24"/>
          <w:szCs w:val="24"/>
        </w:rPr>
      </w:pPr>
      <w:r w:rsidRPr="008F1238">
        <w:rPr>
          <w:sz w:val="24"/>
          <w:szCs w:val="24"/>
        </w:rPr>
        <w:t xml:space="preserve">We work closely with a range of other agencies to make sure that our neighbourhoods are places where people are happy to live. In particular, we have well established partnerships with Northamptonshire Police, the Probation Service and Catch 22 to tackle anti social behaviour. Our life skills training programmes – </w:t>
      </w:r>
      <w:r>
        <w:rPr>
          <w:sz w:val="24"/>
          <w:szCs w:val="24"/>
        </w:rPr>
        <w:t>‘</w:t>
      </w:r>
      <w:r w:rsidRPr="008F1238">
        <w:rPr>
          <w:sz w:val="24"/>
          <w:szCs w:val="24"/>
        </w:rPr>
        <w:t>Move On, Move In</w:t>
      </w:r>
      <w:r>
        <w:rPr>
          <w:sz w:val="24"/>
          <w:szCs w:val="24"/>
        </w:rPr>
        <w:t>’</w:t>
      </w:r>
      <w:r w:rsidRPr="008F1238">
        <w:rPr>
          <w:sz w:val="24"/>
          <w:szCs w:val="24"/>
        </w:rPr>
        <w:t xml:space="preserve"> and </w:t>
      </w:r>
      <w:r>
        <w:rPr>
          <w:sz w:val="24"/>
          <w:szCs w:val="24"/>
        </w:rPr>
        <w:t>‘</w:t>
      </w:r>
      <w:r w:rsidRPr="008F1238">
        <w:rPr>
          <w:sz w:val="24"/>
          <w:szCs w:val="24"/>
        </w:rPr>
        <w:t>New Opportunities, New Skills</w:t>
      </w:r>
      <w:r>
        <w:rPr>
          <w:sz w:val="24"/>
          <w:szCs w:val="24"/>
        </w:rPr>
        <w:t>’</w:t>
      </w:r>
      <w:r w:rsidRPr="008F1238">
        <w:rPr>
          <w:sz w:val="24"/>
          <w:szCs w:val="24"/>
        </w:rPr>
        <w:t xml:space="preserve"> – are run in collaboration with Accommodation Concern, Kettering MIND, Northamptonshire Fire Service and the Red Cross.</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b/>
          <w:sz w:val="24"/>
          <w:szCs w:val="24"/>
        </w:rPr>
      </w:pPr>
      <w:r w:rsidRPr="008F1238">
        <w:rPr>
          <w:b/>
          <w:sz w:val="24"/>
          <w:szCs w:val="24"/>
        </w:rPr>
        <w:t>Tackling anti-social behaviour</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Our approach to dealing with anti-social behaviour has three strands:</w:t>
      </w:r>
    </w:p>
    <w:p w:rsidR="00B527FA" w:rsidRPr="008F1238" w:rsidRDefault="00B527FA" w:rsidP="0061285E">
      <w:pPr>
        <w:spacing w:after="0" w:line="240" w:lineRule="auto"/>
        <w:rPr>
          <w:sz w:val="24"/>
          <w:szCs w:val="24"/>
        </w:rPr>
      </w:pPr>
    </w:p>
    <w:p w:rsidR="00B527FA" w:rsidRPr="008F1238" w:rsidRDefault="00B527FA" w:rsidP="0061285E">
      <w:pPr>
        <w:numPr>
          <w:ilvl w:val="0"/>
          <w:numId w:val="15"/>
        </w:numPr>
        <w:spacing w:after="0" w:line="240" w:lineRule="auto"/>
        <w:rPr>
          <w:rFonts w:cs="Arial"/>
          <w:sz w:val="24"/>
          <w:szCs w:val="24"/>
        </w:rPr>
      </w:pPr>
      <w:r w:rsidRPr="008F1238">
        <w:rPr>
          <w:rFonts w:cs="Arial"/>
          <w:sz w:val="24"/>
          <w:szCs w:val="24"/>
        </w:rPr>
        <w:t>Taking decisive enforcement action against those committing antisocial behaviour where there is evidence to do so</w:t>
      </w:r>
    </w:p>
    <w:p w:rsidR="00B527FA" w:rsidRPr="008F1238" w:rsidRDefault="00B527FA" w:rsidP="0061285E">
      <w:pPr>
        <w:numPr>
          <w:ilvl w:val="0"/>
          <w:numId w:val="15"/>
        </w:numPr>
        <w:spacing w:after="0" w:line="240" w:lineRule="auto"/>
        <w:rPr>
          <w:rFonts w:cs="Arial"/>
          <w:sz w:val="24"/>
          <w:szCs w:val="24"/>
        </w:rPr>
      </w:pPr>
      <w:r w:rsidRPr="008F1238">
        <w:rPr>
          <w:rFonts w:cs="Arial"/>
          <w:sz w:val="24"/>
          <w:szCs w:val="24"/>
        </w:rPr>
        <w:t xml:space="preserve">Working in partnership with the police, youth offending services, probation and other agencies </w:t>
      </w:r>
    </w:p>
    <w:p w:rsidR="00B527FA" w:rsidRPr="008F1238" w:rsidRDefault="00B527FA" w:rsidP="0061285E">
      <w:pPr>
        <w:numPr>
          <w:ilvl w:val="0"/>
          <w:numId w:val="15"/>
        </w:numPr>
        <w:tabs>
          <w:tab w:val="left" w:pos="5670"/>
        </w:tabs>
        <w:spacing w:after="0" w:line="240" w:lineRule="auto"/>
        <w:rPr>
          <w:sz w:val="24"/>
          <w:szCs w:val="24"/>
        </w:rPr>
      </w:pPr>
      <w:r w:rsidRPr="008F1238">
        <w:rPr>
          <w:rFonts w:cs="Arial"/>
          <w:sz w:val="24"/>
          <w:szCs w:val="24"/>
        </w:rPr>
        <w:t>Developing preventative and educational initiatives to reduce anti social behaviour and to support vulnerable households.</w:t>
      </w:r>
    </w:p>
    <w:p w:rsidR="00B527FA" w:rsidRPr="008F1238" w:rsidRDefault="00B527FA" w:rsidP="0061285E">
      <w:pPr>
        <w:tabs>
          <w:tab w:val="left" w:pos="5670"/>
        </w:tabs>
        <w:spacing w:after="0" w:line="240" w:lineRule="auto"/>
        <w:rPr>
          <w:sz w:val="24"/>
          <w:szCs w:val="24"/>
        </w:rPr>
      </w:pPr>
    </w:p>
    <w:p w:rsidR="00B527FA" w:rsidRPr="008F1238" w:rsidRDefault="00B527FA" w:rsidP="0061285E">
      <w:pPr>
        <w:tabs>
          <w:tab w:val="left" w:pos="5670"/>
        </w:tabs>
        <w:spacing w:after="0" w:line="240" w:lineRule="auto"/>
        <w:rPr>
          <w:sz w:val="24"/>
          <w:szCs w:val="24"/>
        </w:rPr>
      </w:pPr>
      <w:r w:rsidRPr="008F1238">
        <w:rPr>
          <w:sz w:val="24"/>
          <w:szCs w:val="24"/>
        </w:rPr>
        <w:t xml:space="preserve">We have published our service standards for anti-social behaviour on our website.   These set our how the Council and other agencies will respond when residents complain about anti-social behaviour. </w:t>
      </w:r>
    </w:p>
    <w:p w:rsidR="00B527FA" w:rsidRPr="008F1238" w:rsidRDefault="00B527FA" w:rsidP="0061285E">
      <w:pPr>
        <w:tabs>
          <w:tab w:val="left" w:pos="5670"/>
        </w:tabs>
        <w:spacing w:after="0" w:line="240" w:lineRule="auto"/>
        <w:rPr>
          <w:sz w:val="24"/>
          <w:szCs w:val="24"/>
        </w:rPr>
      </w:pPr>
    </w:p>
    <w:p w:rsidR="00B527FA" w:rsidRPr="008F1238" w:rsidRDefault="00B527FA" w:rsidP="0061285E">
      <w:pPr>
        <w:tabs>
          <w:tab w:val="left" w:pos="5670"/>
        </w:tabs>
        <w:spacing w:after="0" w:line="240" w:lineRule="auto"/>
        <w:rPr>
          <w:sz w:val="24"/>
          <w:szCs w:val="24"/>
        </w:rPr>
      </w:pPr>
      <w:r w:rsidRPr="008F1238">
        <w:rPr>
          <w:sz w:val="24"/>
          <w:szCs w:val="24"/>
        </w:rPr>
        <w:t>New tenants are made aware of their responsibilities when they take up their tenancies. Complaints of anti-social behaviour are most often resolved by early intervention. However, if problems continue, we will consider either further support or legal action, depending on the problem.</w:t>
      </w:r>
    </w:p>
    <w:p w:rsidR="00B527FA" w:rsidRPr="008F1238" w:rsidRDefault="00B527FA" w:rsidP="0061285E">
      <w:pPr>
        <w:tabs>
          <w:tab w:val="left" w:pos="5670"/>
        </w:tabs>
        <w:spacing w:after="0" w:line="240" w:lineRule="auto"/>
        <w:rPr>
          <w:sz w:val="24"/>
          <w:szCs w:val="24"/>
        </w:rPr>
      </w:pPr>
    </w:p>
    <w:p w:rsidR="00B527FA" w:rsidRPr="008F1238" w:rsidRDefault="00B527FA" w:rsidP="0061285E">
      <w:pPr>
        <w:tabs>
          <w:tab w:val="left" w:pos="5670"/>
        </w:tabs>
        <w:spacing w:after="0" w:line="240" w:lineRule="auto"/>
        <w:rPr>
          <w:sz w:val="24"/>
          <w:szCs w:val="24"/>
        </w:rPr>
      </w:pPr>
      <w:r w:rsidRPr="008F1238">
        <w:rPr>
          <w:sz w:val="24"/>
          <w:szCs w:val="24"/>
        </w:rPr>
        <w:t>In 2009/10, we received 117 complaints about anti-social behaviour. Most complaints were about noise, harassment or threatening behaviour, and litter or rubbish. In 42 cases, the problem was serious enough to warrant formal action.</w:t>
      </w:r>
    </w:p>
    <w:p w:rsidR="00B527FA" w:rsidRPr="008F1238" w:rsidRDefault="00B527FA" w:rsidP="0061285E">
      <w:pPr>
        <w:tabs>
          <w:tab w:val="left" w:pos="5670"/>
        </w:tabs>
        <w:spacing w:after="0" w:line="240" w:lineRule="auto"/>
        <w:rPr>
          <w:sz w:val="24"/>
          <w:szCs w:val="24"/>
        </w:rPr>
      </w:pPr>
    </w:p>
    <w:p w:rsidR="00B527FA" w:rsidRPr="008F1238" w:rsidRDefault="00B527FA" w:rsidP="0061285E">
      <w:pPr>
        <w:tabs>
          <w:tab w:val="left" w:pos="5670"/>
        </w:tabs>
        <w:spacing w:after="0" w:line="240" w:lineRule="auto"/>
        <w:rPr>
          <w:sz w:val="24"/>
          <w:szCs w:val="24"/>
        </w:rPr>
      </w:pPr>
      <w:r w:rsidRPr="008F1238">
        <w:rPr>
          <w:sz w:val="24"/>
          <w:szCs w:val="24"/>
        </w:rPr>
        <w:t>Where there has been a serious breach of tenancy, we will serve a Notice of Seeking Possession. Over the past year, we have worked closely with Northamptonshire Police to improve our response to anti-social behaviour. As a result, the number of Notices served increased from 24 in 2008/09 to 42 last year.</w:t>
      </w:r>
    </w:p>
    <w:p w:rsidR="00B527FA" w:rsidRPr="008F1238" w:rsidRDefault="00B527FA" w:rsidP="0061285E">
      <w:pPr>
        <w:tabs>
          <w:tab w:val="left" w:pos="5670"/>
        </w:tabs>
        <w:spacing w:after="0" w:line="240" w:lineRule="auto"/>
        <w:rPr>
          <w:sz w:val="24"/>
          <w:szCs w:val="24"/>
        </w:rPr>
      </w:pPr>
    </w:p>
    <w:p w:rsidR="00B527FA" w:rsidRPr="008F1238" w:rsidRDefault="00B527FA" w:rsidP="0061285E">
      <w:pPr>
        <w:tabs>
          <w:tab w:val="left" w:pos="5670"/>
        </w:tabs>
        <w:spacing w:after="0" w:line="240" w:lineRule="auto"/>
        <w:rPr>
          <w:sz w:val="24"/>
          <w:szCs w:val="24"/>
        </w:rPr>
      </w:pPr>
      <w:r w:rsidRPr="008F1238">
        <w:rPr>
          <w:sz w:val="24"/>
          <w:szCs w:val="24"/>
        </w:rPr>
        <w:t>We also evicted seven tenants for anti-social behaviour; of which four were introductory tenants.</w:t>
      </w:r>
    </w:p>
    <w:p w:rsidR="00B527FA" w:rsidRPr="008F1238" w:rsidRDefault="00B527FA" w:rsidP="0061285E">
      <w:pPr>
        <w:tabs>
          <w:tab w:val="left" w:pos="5670"/>
        </w:tabs>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425"/>
      </w:tblGrid>
      <w:tr w:rsidR="00B527FA" w:rsidRPr="008F1238" w:rsidTr="00E331D3">
        <w:tc>
          <w:tcPr>
            <w:tcW w:w="817" w:type="dxa"/>
          </w:tcPr>
          <w:p w:rsidR="00B527FA" w:rsidRPr="008F1238" w:rsidRDefault="00B527FA" w:rsidP="0061285E">
            <w:pPr>
              <w:spacing w:after="0" w:line="240" w:lineRule="auto"/>
              <w:rPr>
                <w:b/>
                <w:color w:val="C00000"/>
                <w:sz w:val="24"/>
                <w:szCs w:val="24"/>
              </w:rPr>
            </w:pPr>
            <w:r w:rsidRPr="00726B7D">
              <w:rPr>
                <w:rFonts w:cs="Calibri"/>
                <w:color w:val="C00000"/>
                <w:sz w:val="24"/>
                <w:szCs w:val="24"/>
              </w:rPr>
              <w:pict>
                <v:shape id="_x0000_i1030" type="#_x0000_t75" style="width:26.25pt;height:26.25pt">
                  <v:imagedata r:id="rId9" o:title=""/>
                </v:shape>
              </w:pict>
            </w:r>
          </w:p>
        </w:tc>
        <w:tc>
          <w:tcPr>
            <w:tcW w:w="8425" w:type="dxa"/>
          </w:tcPr>
          <w:p w:rsidR="00B527FA" w:rsidRPr="008F1238" w:rsidRDefault="00B527FA" w:rsidP="0061285E">
            <w:pPr>
              <w:spacing w:after="0" w:line="240" w:lineRule="auto"/>
              <w:rPr>
                <w:b/>
                <w:sz w:val="24"/>
                <w:szCs w:val="24"/>
              </w:rPr>
            </w:pPr>
            <w:r w:rsidRPr="008F1238">
              <w:rPr>
                <w:rFonts w:cs="Calibri"/>
                <w:sz w:val="24"/>
                <w:szCs w:val="24"/>
              </w:rPr>
              <w:t xml:space="preserve">If you want to report anti-social behaviour or to know more about our service standards,  go to </w:t>
            </w:r>
            <w:hyperlink r:id="rId14" w:history="1">
              <w:r w:rsidRPr="008F1238">
                <w:rPr>
                  <w:rStyle w:val="Hyperlink"/>
                  <w:rFonts w:cs="Calibri"/>
                  <w:sz w:val="24"/>
                  <w:szCs w:val="24"/>
                </w:rPr>
                <w:t>www.kettering.gov.uk/</w:t>
              </w:r>
            </w:hyperlink>
            <w:r w:rsidRPr="008F1238">
              <w:rPr>
                <w:sz w:val="24"/>
                <w:szCs w:val="24"/>
              </w:rPr>
              <w:t>.......</w:t>
            </w:r>
            <w:r w:rsidRPr="008F1238">
              <w:rPr>
                <w:rFonts w:cs="Calibri"/>
                <w:sz w:val="24"/>
                <w:szCs w:val="24"/>
              </w:rPr>
              <w:t xml:space="preserve"> </w:t>
            </w:r>
          </w:p>
        </w:tc>
      </w:tr>
    </w:tbl>
    <w:p w:rsidR="00B527FA" w:rsidRPr="008F1238" w:rsidRDefault="00B527FA" w:rsidP="0061285E">
      <w:pPr>
        <w:tabs>
          <w:tab w:val="left" w:pos="5670"/>
        </w:tabs>
        <w:spacing w:after="0" w:line="240" w:lineRule="auto"/>
        <w:rPr>
          <w:sz w:val="24"/>
          <w:szCs w:val="24"/>
        </w:rPr>
      </w:pPr>
    </w:p>
    <w:p w:rsidR="00B527FA" w:rsidRPr="008F1238" w:rsidRDefault="00B527FA" w:rsidP="0061285E">
      <w:pPr>
        <w:tabs>
          <w:tab w:val="left" w:pos="5670"/>
        </w:tabs>
        <w:spacing w:after="0" w:line="240" w:lineRule="auto"/>
        <w:rPr>
          <w:sz w:val="24"/>
          <w:szCs w:val="24"/>
        </w:rPr>
      </w:pPr>
      <w:r w:rsidRPr="008F1238">
        <w:rPr>
          <w:sz w:val="24"/>
          <w:szCs w:val="24"/>
        </w:rPr>
        <w:t xml:space="preserve">As well as taking action where anti-social behaviour has occurred, we have also developed a range of initiatives to help prevent anti-social behaviour occurring in the first place. </w:t>
      </w:r>
    </w:p>
    <w:p w:rsidR="00B527FA" w:rsidRPr="008F1238" w:rsidRDefault="00B527FA" w:rsidP="0061285E">
      <w:pPr>
        <w:tabs>
          <w:tab w:val="left" w:pos="5670"/>
        </w:tabs>
        <w:spacing w:after="0" w:line="240" w:lineRule="auto"/>
        <w:rPr>
          <w:b/>
          <w:sz w:val="24"/>
          <w:szCs w:val="24"/>
          <w:u w:val="single"/>
        </w:rPr>
      </w:pPr>
    </w:p>
    <w:p w:rsidR="00B527FA" w:rsidRPr="008F1238" w:rsidRDefault="00B527FA" w:rsidP="0061285E">
      <w:pPr>
        <w:autoSpaceDE w:val="0"/>
        <w:autoSpaceDN w:val="0"/>
        <w:spacing w:after="0" w:line="240" w:lineRule="auto"/>
        <w:rPr>
          <w:sz w:val="24"/>
          <w:szCs w:val="24"/>
        </w:rPr>
      </w:pPr>
      <w:r w:rsidRPr="008F1238">
        <w:rPr>
          <w:sz w:val="24"/>
          <w:szCs w:val="24"/>
        </w:rPr>
        <w:t>In 2006, we launched ‘</w:t>
      </w:r>
      <w:r w:rsidRPr="008F1238">
        <w:rPr>
          <w:iCs/>
          <w:sz w:val="24"/>
          <w:szCs w:val="24"/>
        </w:rPr>
        <w:t>Move On, Move In’, our</w:t>
      </w:r>
      <w:r w:rsidRPr="008F1238">
        <w:rPr>
          <w:sz w:val="24"/>
          <w:szCs w:val="24"/>
        </w:rPr>
        <w:t xml:space="preserve"> tenancy training programme for young adults</w:t>
      </w:r>
      <w:r w:rsidRPr="008F1238">
        <w:rPr>
          <w:iCs/>
          <w:sz w:val="24"/>
          <w:szCs w:val="24"/>
        </w:rPr>
        <w:t xml:space="preserve"> </w:t>
      </w:r>
      <w:r w:rsidRPr="008F1238">
        <w:rPr>
          <w:sz w:val="24"/>
          <w:szCs w:val="24"/>
        </w:rPr>
        <w:t>and in 2008, a further programme for vulnerable adults, ‘</w:t>
      </w:r>
      <w:r w:rsidRPr="008F1238">
        <w:rPr>
          <w:iCs/>
          <w:sz w:val="24"/>
          <w:szCs w:val="24"/>
        </w:rPr>
        <w:t>New Opportunities, New Skills’</w:t>
      </w:r>
      <w:r w:rsidRPr="008F1238">
        <w:rPr>
          <w:sz w:val="24"/>
          <w:szCs w:val="24"/>
        </w:rPr>
        <w:t xml:space="preserve">. was introduced. These courses teach new tenants the basic skills they need to maintain a successful tenancy such as budgeting, home maintenance, healthy eating and managing a tenancy. Since the programmes were launched there have been twelve courses which over 100 people have successfully completed. </w:t>
      </w:r>
      <w:r>
        <w:rPr>
          <w:sz w:val="24"/>
          <w:szCs w:val="24"/>
        </w:rPr>
        <w:t xml:space="preserve">Only three people </w:t>
      </w:r>
      <w:r w:rsidRPr="008F1238">
        <w:rPr>
          <w:sz w:val="24"/>
          <w:szCs w:val="24"/>
        </w:rPr>
        <w:t xml:space="preserve">have subsequently </w:t>
      </w:r>
      <w:r>
        <w:rPr>
          <w:sz w:val="24"/>
          <w:szCs w:val="24"/>
        </w:rPr>
        <w:t>lost their tenancies.</w:t>
      </w:r>
    </w:p>
    <w:p w:rsidR="00B527FA" w:rsidRPr="008F1238" w:rsidRDefault="00B527FA" w:rsidP="0061285E">
      <w:pPr>
        <w:autoSpaceDE w:val="0"/>
        <w:autoSpaceDN w:val="0"/>
        <w:spacing w:after="0" w:line="240" w:lineRule="auto"/>
        <w:rPr>
          <w:sz w:val="24"/>
          <w:szCs w:val="24"/>
        </w:rPr>
      </w:pPr>
    </w:p>
    <w:p w:rsidR="00B527FA" w:rsidRPr="008F1238" w:rsidRDefault="00B527FA" w:rsidP="00B77462">
      <w:pPr>
        <w:tabs>
          <w:tab w:val="left" w:pos="5670"/>
        </w:tabs>
        <w:spacing w:after="0" w:line="240" w:lineRule="auto"/>
        <w:rPr>
          <w:sz w:val="24"/>
          <w:szCs w:val="24"/>
        </w:rPr>
      </w:pPr>
      <w:r w:rsidRPr="008F1238">
        <w:rPr>
          <w:sz w:val="24"/>
          <w:szCs w:val="24"/>
        </w:rPr>
        <w:t>Last year, our new LifePlan service to help Council tenants into work, training and educational opportunities was introduced. During the past twelve months, our LifePlan Advisor, has been working with many of tenants to help them to make more of their lives</w:t>
      </w:r>
    </w:p>
    <w:p w:rsidR="00B527FA" w:rsidRPr="008F1238" w:rsidRDefault="00B527FA" w:rsidP="0061285E">
      <w:pPr>
        <w:tabs>
          <w:tab w:val="left" w:pos="5670"/>
        </w:tabs>
        <w:spacing w:after="0" w:line="240" w:lineRule="auto"/>
        <w:rPr>
          <w:sz w:val="24"/>
          <w:szCs w:val="24"/>
        </w:rPr>
      </w:pPr>
    </w:p>
    <w:p w:rsidR="00B527FA" w:rsidRPr="008F1238" w:rsidRDefault="00B527FA" w:rsidP="0061285E">
      <w:pPr>
        <w:tabs>
          <w:tab w:val="left" w:pos="5670"/>
        </w:tabs>
        <w:spacing w:after="0" w:line="240" w:lineRule="auto"/>
        <w:rPr>
          <w:sz w:val="24"/>
          <w:szCs w:val="24"/>
        </w:rPr>
      </w:pPr>
      <w:r w:rsidRPr="008F1238">
        <w:rPr>
          <w:sz w:val="24"/>
          <w:szCs w:val="24"/>
        </w:rPr>
        <w:t xml:space="preserve">We also work closely with the Northamptonshire Police’s Rose Project and Catch 22 to provide housing for ex-offenders. A total of 10 ex-offenders have been housed through these projects and all have successfully maintained their tenancies. </w:t>
      </w:r>
    </w:p>
    <w:p w:rsidR="00B527FA" w:rsidRPr="008F1238" w:rsidRDefault="00B527FA" w:rsidP="007E7781">
      <w:pPr>
        <w:spacing w:after="0" w:line="240" w:lineRule="auto"/>
        <w:rPr>
          <w:b/>
          <w:sz w:val="24"/>
          <w:szCs w:val="24"/>
        </w:rPr>
      </w:pPr>
    </w:p>
    <w:p w:rsidR="00B527FA" w:rsidRPr="008F1238" w:rsidRDefault="00B527FA" w:rsidP="007E7781">
      <w:pPr>
        <w:autoSpaceDE w:val="0"/>
        <w:autoSpaceDN w:val="0"/>
        <w:adjustRightInd w:val="0"/>
        <w:spacing w:after="0" w:line="240" w:lineRule="auto"/>
        <w:rPr>
          <w:rFonts w:cs="Arial"/>
          <w:b/>
          <w:bCs/>
          <w:sz w:val="24"/>
          <w:szCs w:val="24"/>
          <w:lang w:val="en-US"/>
        </w:rPr>
      </w:pPr>
      <w:r w:rsidRPr="008F1238">
        <w:rPr>
          <w:rFonts w:cs="Arial"/>
          <w:b/>
          <w:bCs/>
          <w:sz w:val="24"/>
          <w:szCs w:val="24"/>
          <w:lang w:val="en-US"/>
        </w:rPr>
        <w:t>Our Plans for 2010/11</w:t>
      </w:r>
    </w:p>
    <w:p w:rsidR="00B527FA" w:rsidRPr="008F1238" w:rsidRDefault="00B527FA" w:rsidP="007E7781">
      <w:pPr>
        <w:spacing w:after="0" w:line="240" w:lineRule="auto"/>
        <w:rPr>
          <w:b/>
          <w:sz w:val="24"/>
          <w:szCs w:val="24"/>
        </w:rPr>
      </w:pPr>
    </w:p>
    <w:p w:rsidR="00B527FA" w:rsidRPr="008F1238" w:rsidRDefault="00B527FA" w:rsidP="00AD4EF3">
      <w:pPr>
        <w:pStyle w:val="msolistparagraph0"/>
        <w:numPr>
          <w:ilvl w:val="0"/>
          <w:numId w:val="31"/>
        </w:numPr>
        <w:rPr>
          <w:sz w:val="24"/>
          <w:szCs w:val="24"/>
        </w:rPr>
      </w:pPr>
      <w:r w:rsidRPr="008F1238">
        <w:rPr>
          <w:sz w:val="24"/>
          <w:szCs w:val="24"/>
        </w:rPr>
        <w:t xml:space="preserve">We will introduce cleaning of communal areas in blocks of flats on a pilot basis </w:t>
      </w:r>
    </w:p>
    <w:p w:rsidR="00B527FA" w:rsidRPr="008F1238" w:rsidRDefault="00B527FA" w:rsidP="00AD4EF3">
      <w:pPr>
        <w:pStyle w:val="msolistparagraph0"/>
        <w:numPr>
          <w:ilvl w:val="0"/>
          <w:numId w:val="31"/>
        </w:numPr>
        <w:rPr>
          <w:sz w:val="24"/>
          <w:szCs w:val="24"/>
        </w:rPr>
      </w:pPr>
      <w:r w:rsidRPr="008F1238">
        <w:rPr>
          <w:sz w:val="24"/>
          <w:szCs w:val="24"/>
        </w:rPr>
        <w:t xml:space="preserve">We will provide regular feedback to tenants on estate inspections </w:t>
      </w:r>
    </w:p>
    <w:p w:rsidR="00B527FA" w:rsidRPr="008F1238" w:rsidRDefault="00B527FA" w:rsidP="00AD4EF3">
      <w:pPr>
        <w:pStyle w:val="msolistparagraph0"/>
        <w:numPr>
          <w:ilvl w:val="0"/>
          <w:numId w:val="31"/>
        </w:numPr>
        <w:rPr>
          <w:sz w:val="24"/>
          <w:szCs w:val="24"/>
        </w:rPr>
      </w:pPr>
      <w:r w:rsidRPr="008F1238">
        <w:rPr>
          <w:sz w:val="24"/>
          <w:szCs w:val="24"/>
        </w:rPr>
        <w:t xml:space="preserve">We will review our anti-social behaviour policy and procedures to include a service promise based on best practice and feedback received from our tenants </w:t>
      </w:r>
    </w:p>
    <w:p w:rsidR="00B527FA" w:rsidRPr="008F1238" w:rsidRDefault="00B527FA" w:rsidP="00AD4EF3">
      <w:pPr>
        <w:pStyle w:val="msolistparagraph0"/>
        <w:numPr>
          <w:ilvl w:val="0"/>
          <w:numId w:val="31"/>
        </w:numPr>
        <w:rPr>
          <w:sz w:val="24"/>
          <w:szCs w:val="24"/>
        </w:rPr>
      </w:pPr>
      <w:r w:rsidRPr="008F1238">
        <w:rPr>
          <w:sz w:val="24"/>
          <w:szCs w:val="24"/>
        </w:rPr>
        <w:t>We will work more closely with the Tenants Forum Monitoring Group so that it can monitor and scrutinise our performance in dealing with anti-social behaviour.</w:t>
      </w:r>
    </w:p>
    <w:p w:rsidR="00B527FA" w:rsidRPr="008F1238" w:rsidRDefault="00B527FA" w:rsidP="007E7781">
      <w:pPr>
        <w:spacing w:after="0" w:line="240" w:lineRule="auto"/>
        <w:rPr>
          <w:b/>
          <w:sz w:val="24"/>
          <w:szCs w:val="24"/>
        </w:rPr>
      </w:pPr>
    </w:p>
    <w:p w:rsidR="00B527FA" w:rsidRPr="008F1238" w:rsidRDefault="00B527FA" w:rsidP="007E7781">
      <w:pPr>
        <w:spacing w:after="0" w:line="240" w:lineRule="auto"/>
        <w:rPr>
          <w:b/>
          <w:sz w:val="24"/>
          <w:szCs w:val="24"/>
        </w:rPr>
      </w:pPr>
      <w:r w:rsidRPr="008F1238">
        <w:rPr>
          <w:b/>
          <w:sz w:val="24"/>
          <w:szCs w:val="24"/>
        </w:rPr>
        <w:t>VALUE FOR MONEY</w:t>
      </w:r>
    </w:p>
    <w:p w:rsidR="00B527FA" w:rsidRPr="008F1238" w:rsidRDefault="00B527FA" w:rsidP="007E7781">
      <w:pPr>
        <w:spacing w:after="0" w:line="240" w:lineRule="auto"/>
        <w:rPr>
          <w:sz w:val="24"/>
          <w:szCs w:val="24"/>
        </w:rPr>
      </w:pPr>
    </w:p>
    <w:p w:rsidR="00B527FA" w:rsidRPr="008F1238" w:rsidRDefault="00B527FA" w:rsidP="007E7781">
      <w:pPr>
        <w:spacing w:after="0" w:line="240" w:lineRule="auto"/>
        <w:rPr>
          <w:sz w:val="24"/>
          <w:szCs w:val="24"/>
        </w:rPr>
      </w:pPr>
      <w:r w:rsidRPr="008F1238">
        <w:rPr>
          <w:sz w:val="24"/>
          <w:szCs w:val="24"/>
        </w:rPr>
        <w:t xml:space="preserve">We want to ensure that our services represent excellent value for money. The Council’s performance and costs are benchmarked with other local authorities and housing associations. We constantly seek ways to reduce our costs whilst maintaining the quality of services.  Also, our tenants scrutinise how well we are doing through the Tenants Forum Monitoring Group.  </w:t>
      </w:r>
    </w:p>
    <w:p w:rsidR="00B527FA" w:rsidRPr="008F1238" w:rsidRDefault="00B527FA" w:rsidP="007E7781">
      <w:pPr>
        <w:spacing w:after="0" w:line="240" w:lineRule="auto"/>
        <w:rPr>
          <w:sz w:val="24"/>
          <w:szCs w:val="24"/>
        </w:rPr>
      </w:pPr>
    </w:p>
    <w:p w:rsidR="00B527FA" w:rsidRPr="008F1238" w:rsidRDefault="00B527FA" w:rsidP="007E7781">
      <w:pPr>
        <w:spacing w:after="0" w:line="240" w:lineRule="auto"/>
        <w:rPr>
          <w:sz w:val="24"/>
          <w:szCs w:val="24"/>
        </w:rPr>
      </w:pPr>
      <w:r w:rsidRPr="008F1238">
        <w:rPr>
          <w:sz w:val="24"/>
          <w:szCs w:val="24"/>
        </w:rPr>
        <w:t>Our income comes from……..</w:t>
      </w:r>
    </w:p>
    <w:p w:rsidR="00B527FA" w:rsidRPr="008F1238" w:rsidRDefault="00B527FA" w:rsidP="007E7781">
      <w:pPr>
        <w:spacing w:after="0" w:line="240" w:lineRule="auto"/>
        <w:rPr>
          <w:sz w:val="24"/>
          <w:szCs w:val="24"/>
        </w:rPr>
      </w:pPr>
    </w:p>
    <w:p w:rsidR="00B527FA" w:rsidRPr="008F1238" w:rsidRDefault="00B527FA" w:rsidP="007E7781">
      <w:pPr>
        <w:spacing w:after="0" w:line="240" w:lineRule="auto"/>
        <w:rPr>
          <w:i/>
          <w:sz w:val="24"/>
          <w:szCs w:val="24"/>
        </w:rPr>
      </w:pPr>
      <w:r w:rsidRPr="008F1238">
        <w:rPr>
          <w:i/>
          <w:sz w:val="24"/>
          <w:szCs w:val="24"/>
        </w:rPr>
        <w:t>INSERT COIN/PIE CHART SHOWING BREAKDOWN OF HRA INCOME</w:t>
      </w:r>
    </w:p>
    <w:p w:rsidR="00B527FA" w:rsidRPr="008F1238" w:rsidRDefault="00B527FA" w:rsidP="007E7781">
      <w:pPr>
        <w:spacing w:after="0" w:line="240" w:lineRule="auto"/>
        <w:rPr>
          <w:sz w:val="24"/>
          <w:szCs w:val="24"/>
        </w:rPr>
      </w:pPr>
    </w:p>
    <w:p w:rsidR="00B527FA" w:rsidRPr="008F1238" w:rsidRDefault="00B527FA" w:rsidP="007E7781">
      <w:pPr>
        <w:spacing w:after="0" w:line="240" w:lineRule="auto"/>
        <w:rPr>
          <w:sz w:val="24"/>
          <w:szCs w:val="24"/>
        </w:rPr>
      </w:pPr>
      <w:r w:rsidRPr="008F1238">
        <w:rPr>
          <w:sz w:val="24"/>
          <w:szCs w:val="24"/>
        </w:rPr>
        <w:t>And, this is how the money is spent………</w:t>
      </w:r>
    </w:p>
    <w:p w:rsidR="00B527FA" w:rsidRPr="008F1238" w:rsidRDefault="00B527FA" w:rsidP="007E7781">
      <w:pPr>
        <w:spacing w:after="0" w:line="240" w:lineRule="auto"/>
        <w:rPr>
          <w:sz w:val="24"/>
          <w:szCs w:val="24"/>
        </w:rPr>
      </w:pPr>
    </w:p>
    <w:p w:rsidR="00B527FA" w:rsidRPr="008F1238" w:rsidRDefault="00B527FA" w:rsidP="007E7781">
      <w:pPr>
        <w:spacing w:after="0" w:line="240" w:lineRule="auto"/>
        <w:rPr>
          <w:i/>
          <w:sz w:val="24"/>
          <w:szCs w:val="24"/>
        </w:rPr>
      </w:pPr>
      <w:r w:rsidRPr="008F1238">
        <w:rPr>
          <w:i/>
          <w:sz w:val="24"/>
          <w:szCs w:val="24"/>
        </w:rPr>
        <w:t xml:space="preserve">INSERT COIN/PIE CHART SHOWING BREAKDOWN OF HRA EXPENDITURE </w:t>
      </w:r>
    </w:p>
    <w:p w:rsidR="00B527FA" w:rsidRPr="008F1238" w:rsidRDefault="00B527FA" w:rsidP="007E7781">
      <w:pPr>
        <w:spacing w:after="0" w:line="240" w:lineRule="auto"/>
        <w:rPr>
          <w:sz w:val="24"/>
          <w:szCs w:val="24"/>
        </w:rPr>
      </w:pPr>
    </w:p>
    <w:p w:rsidR="00B527FA" w:rsidRPr="008F1238" w:rsidRDefault="00B527FA" w:rsidP="007E7781">
      <w:pPr>
        <w:spacing w:after="0" w:line="240" w:lineRule="auto"/>
        <w:rPr>
          <w:sz w:val="24"/>
          <w:szCs w:val="24"/>
        </w:rPr>
      </w:pPr>
      <w:r w:rsidRPr="008F1238">
        <w:rPr>
          <w:sz w:val="24"/>
          <w:szCs w:val="24"/>
        </w:rPr>
        <w:t xml:space="preserve">The cost of managing our homes and neighbourhoods is £10.42 per property per week. This compares to £15.59 in Corby and £6.71 in Northampton. </w:t>
      </w:r>
    </w:p>
    <w:p w:rsidR="00B527FA" w:rsidRPr="008F1238" w:rsidRDefault="00B527FA" w:rsidP="007E7781">
      <w:pPr>
        <w:spacing w:after="0" w:line="240" w:lineRule="auto"/>
        <w:rPr>
          <w:sz w:val="24"/>
          <w:szCs w:val="24"/>
        </w:rPr>
      </w:pPr>
    </w:p>
    <w:p w:rsidR="00B527FA" w:rsidRPr="008F1238" w:rsidRDefault="00B527FA" w:rsidP="007E7781">
      <w:pPr>
        <w:spacing w:after="0" w:line="240" w:lineRule="auto"/>
        <w:rPr>
          <w:sz w:val="24"/>
          <w:szCs w:val="24"/>
        </w:rPr>
      </w:pPr>
      <w:r w:rsidRPr="008F1238">
        <w:rPr>
          <w:sz w:val="24"/>
          <w:szCs w:val="24"/>
        </w:rPr>
        <w:t xml:space="preserve">The cost of maintaining our housing stock is £16.53 per week compared to £17.89 in Northampton and £18.59 in Corby.    </w:t>
      </w:r>
    </w:p>
    <w:p w:rsidR="00B527FA" w:rsidRPr="008F1238" w:rsidRDefault="00B527FA" w:rsidP="007E7781">
      <w:pPr>
        <w:spacing w:after="0" w:line="240" w:lineRule="auto"/>
        <w:rPr>
          <w:sz w:val="24"/>
          <w:szCs w:val="24"/>
        </w:rPr>
      </w:pPr>
    </w:p>
    <w:p w:rsidR="00B527FA" w:rsidRPr="008F1238" w:rsidRDefault="00B527FA" w:rsidP="007E7781">
      <w:pPr>
        <w:spacing w:after="0" w:line="240" w:lineRule="auto"/>
        <w:rPr>
          <w:sz w:val="24"/>
          <w:szCs w:val="24"/>
        </w:rPr>
      </w:pPr>
      <w:r w:rsidRPr="008F1238">
        <w:rPr>
          <w:sz w:val="24"/>
          <w:szCs w:val="24"/>
        </w:rPr>
        <w:t xml:space="preserve">Satisfaction with our services is high with 80% of our tenants saying we do a good job. This </w:t>
      </w:r>
    </w:p>
    <w:p w:rsidR="00B527FA" w:rsidRPr="008F1238" w:rsidRDefault="00B527FA" w:rsidP="007E7781">
      <w:pPr>
        <w:spacing w:after="0" w:line="240" w:lineRule="auto"/>
        <w:rPr>
          <w:sz w:val="24"/>
          <w:szCs w:val="24"/>
        </w:rPr>
      </w:pPr>
      <w:r w:rsidRPr="008F1238">
        <w:rPr>
          <w:sz w:val="24"/>
          <w:szCs w:val="24"/>
        </w:rPr>
        <w:t xml:space="preserve">compares well with other landlords operating in our Borough. </w:t>
      </w:r>
    </w:p>
    <w:p w:rsidR="00B527FA" w:rsidRPr="008F1238" w:rsidRDefault="00B527FA" w:rsidP="007E7781">
      <w:pPr>
        <w:spacing w:after="0" w:line="240" w:lineRule="auto"/>
        <w:rPr>
          <w:sz w:val="24"/>
          <w:szCs w:val="24"/>
        </w:rPr>
      </w:pPr>
      <w:r w:rsidRPr="008F1238">
        <w:rPr>
          <w:sz w:val="24"/>
          <w:szCs w:val="24"/>
        </w:rPr>
        <w:t xml:space="preserve">  </w:t>
      </w:r>
    </w:p>
    <w:p w:rsidR="00B527FA" w:rsidRPr="008F1238" w:rsidRDefault="00B527FA" w:rsidP="007E7781">
      <w:pPr>
        <w:spacing w:after="0" w:line="240" w:lineRule="auto"/>
        <w:rPr>
          <w:rFonts w:cs="Calibri"/>
          <w:sz w:val="24"/>
          <w:szCs w:val="24"/>
        </w:rPr>
      </w:pPr>
      <w:r w:rsidRPr="008F1238">
        <w:rPr>
          <w:rFonts w:cs="Calibri"/>
          <w:sz w:val="24"/>
          <w:szCs w:val="24"/>
        </w:rPr>
        <w:t>Orbit Heart of England</w:t>
      </w:r>
      <w:r w:rsidRPr="008F1238">
        <w:rPr>
          <w:rFonts w:cs="Calibri"/>
          <w:sz w:val="24"/>
          <w:szCs w:val="24"/>
        </w:rPr>
        <w:tab/>
      </w:r>
      <w:r w:rsidRPr="008F1238">
        <w:rPr>
          <w:rFonts w:cs="Calibri"/>
          <w:sz w:val="24"/>
          <w:szCs w:val="24"/>
        </w:rPr>
        <w:tab/>
        <w:t>84%</w:t>
      </w:r>
    </w:p>
    <w:p w:rsidR="00B527FA" w:rsidRPr="008F1238" w:rsidRDefault="00B527FA" w:rsidP="007E7781">
      <w:pPr>
        <w:spacing w:after="0" w:line="240" w:lineRule="auto"/>
        <w:rPr>
          <w:rFonts w:cs="Calibri"/>
          <w:sz w:val="24"/>
          <w:szCs w:val="24"/>
        </w:rPr>
      </w:pPr>
      <w:r w:rsidRPr="008F1238">
        <w:rPr>
          <w:rFonts w:cs="Calibri"/>
          <w:sz w:val="24"/>
          <w:szCs w:val="24"/>
        </w:rPr>
        <w:t xml:space="preserve">East Midlands Housing </w:t>
      </w:r>
      <w:r w:rsidRPr="008F1238">
        <w:rPr>
          <w:rFonts w:cs="Calibri"/>
          <w:sz w:val="24"/>
          <w:szCs w:val="24"/>
        </w:rPr>
        <w:tab/>
      </w:r>
      <w:r w:rsidRPr="008F1238">
        <w:rPr>
          <w:rFonts w:cs="Calibri"/>
          <w:sz w:val="24"/>
          <w:szCs w:val="24"/>
        </w:rPr>
        <w:tab/>
        <w:t>83%</w:t>
      </w:r>
    </w:p>
    <w:p w:rsidR="00B527FA" w:rsidRPr="008F1238" w:rsidRDefault="00B527FA" w:rsidP="007E7781">
      <w:pPr>
        <w:spacing w:after="0" w:line="240" w:lineRule="auto"/>
        <w:rPr>
          <w:rFonts w:cs="Calibri"/>
          <w:sz w:val="24"/>
          <w:szCs w:val="24"/>
        </w:rPr>
      </w:pPr>
      <w:r w:rsidRPr="008F1238">
        <w:rPr>
          <w:rFonts w:cs="Calibri"/>
          <w:sz w:val="24"/>
          <w:szCs w:val="24"/>
        </w:rPr>
        <w:t>BPHA</w:t>
      </w:r>
      <w:r w:rsidRPr="008F1238">
        <w:rPr>
          <w:rFonts w:cs="Calibri"/>
          <w:sz w:val="24"/>
          <w:szCs w:val="24"/>
        </w:rPr>
        <w:tab/>
      </w:r>
      <w:r w:rsidRPr="008F1238">
        <w:rPr>
          <w:rFonts w:cs="Calibri"/>
          <w:sz w:val="24"/>
          <w:szCs w:val="24"/>
        </w:rPr>
        <w:tab/>
      </w:r>
      <w:r w:rsidRPr="008F1238">
        <w:rPr>
          <w:rFonts w:cs="Calibri"/>
          <w:sz w:val="24"/>
          <w:szCs w:val="24"/>
        </w:rPr>
        <w:tab/>
      </w:r>
      <w:r w:rsidRPr="008F1238">
        <w:rPr>
          <w:rFonts w:cs="Calibri"/>
          <w:sz w:val="24"/>
          <w:szCs w:val="24"/>
        </w:rPr>
        <w:tab/>
      </w:r>
      <w:r w:rsidRPr="008F1238">
        <w:rPr>
          <w:rFonts w:cs="Calibri"/>
          <w:sz w:val="24"/>
          <w:szCs w:val="24"/>
        </w:rPr>
        <w:tab/>
        <w:t xml:space="preserve">81% </w:t>
      </w:r>
    </w:p>
    <w:p w:rsidR="00B527FA" w:rsidRPr="008F1238" w:rsidRDefault="00B527FA" w:rsidP="007E7781">
      <w:pPr>
        <w:spacing w:after="0" w:line="240" w:lineRule="auto"/>
        <w:rPr>
          <w:rFonts w:cs="Calibri"/>
          <w:b/>
          <w:sz w:val="24"/>
          <w:szCs w:val="24"/>
        </w:rPr>
      </w:pPr>
      <w:r w:rsidRPr="008F1238">
        <w:rPr>
          <w:rFonts w:cs="Calibri"/>
          <w:b/>
          <w:sz w:val="24"/>
          <w:szCs w:val="24"/>
        </w:rPr>
        <w:t xml:space="preserve">Kettering Borough Council </w:t>
      </w:r>
      <w:r w:rsidRPr="008F1238">
        <w:rPr>
          <w:rFonts w:cs="Calibri"/>
          <w:b/>
          <w:sz w:val="24"/>
          <w:szCs w:val="24"/>
        </w:rPr>
        <w:tab/>
      </w:r>
      <w:r w:rsidRPr="008F1238">
        <w:rPr>
          <w:rFonts w:cs="Calibri"/>
          <w:b/>
          <w:sz w:val="24"/>
          <w:szCs w:val="24"/>
        </w:rPr>
        <w:tab/>
        <w:t>80%</w:t>
      </w:r>
    </w:p>
    <w:p w:rsidR="00B527FA" w:rsidRPr="008F1238" w:rsidRDefault="00B527FA" w:rsidP="007E7781">
      <w:pPr>
        <w:spacing w:after="0" w:line="240" w:lineRule="auto"/>
        <w:rPr>
          <w:rFonts w:cs="Calibri"/>
          <w:sz w:val="24"/>
          <w:szCs w:val="24"/>
        </w:rPr>
      </w:pPr>
      <w:r w:rsidRPr="008F1238">
        <w:rPr>
          <w:rFonts w:cs="Calibri"/>
          <w:sz w:val="24"/>
          <w:szCs w:val="24"/>
        </w:rPr>
        <w:t>Aldwyck Housing Group</w:t>
      </w:r>
      <w:r w:rsidRPr="008F1238">
        <w:rPr>
          <w:rFonts w:cs="Calibri"/>
          <w:sz w:val="24"/>
          <w:szCs w:val="24"/>
        </w:rPr>
        <w:tab/>
      </w:r>
      <w:r w:rsidRPr="008F1238">
        <w:rPr>
          <w:rFonts w:cs="Calibri"/>
          <w:sz w:val="24"/>
          <w:szCs w:val="24"/>
        </w:rPr>
        <w:tab/>
        <w:t>79%</w:t>
      </w:r>
    </w:p>
    <w:p w:rsidR="00B527FA" w:rsidRPr="008F1238" w:rsidRDefault="00B527FA" w:rsidP="007E7781">
      <w:pPr>
        <w:spacing w:after="0" w:line="240" w:lineRule="auto"/>
        <w:rPr>
          <w:rFonts w:cs="Calibri"/>
          <w:sz w:val="24"/>
          <w:szCs w:val="24"/>
          <w:lang w:eastAsia="en-GB"/>
        </w:rPr>
      </w:pPr>
      <w:r w:rsidRPr="008F1238">
        <w:rPr>
          <w:rFonts w:cs="Calibri"/>
          <w:sz w:val="24"/>
          <w:szCs w:val="24"/>
          <w:lang w:eastAsia="en-GB"/>
        </w:rPr>
        <w:t>Home Group</w:t>
      </w:r>
      <w:r w:rsidRPr="008F1238">
        <w:rPr>
          <w:rFonts w:cs="Calibri"/>
          <w:sz w:val="24"/>
          <w:szCs w:val="24"/>
          <w:lang w:eastAsia="en-GB"/>
        </w:rPr>
        <w:tab/>
      </w:r>
      <w:r w:rsidRPr="008F1238">
        <w:rPr>
          <w:rFonts w:cs="Calibri"/>
          <w:sz w:val="24"/>
          <w:szCs w:val="24"/>
          <w:lang w:eastAsia="en-GB"/>
        </w:rPr>
        <w:tab/>
      </w:r>
      <w:r w:rsidRPr="008F1238">
        <w:rPr>
          <w:rFonts w:cs="Calibri"/>
          <w:sz w:val="24"/>
          <w:szCs w:val="24"/>
          <w:lang w:eastAsia="en-GB"/>
        </w:rPr>
        <w:tab/>
      </w:r>
      <w:r w:rsidRPr="008F1238">
        <w:rPr>
          <w:rFonts w:cs="Calibri"/>
          <w:sz w:val="24"/>
          <w:szCs w:val="24"/>
          <w:lang w:eastAsia="en-GB"/>
        </w:rPr>
        <w:tab/>
        <w:t>67%</w:t>
      </w:r>
    </w:p>
    <w:p w:rsidR="00B527FA" w:rsidRPr="008F1238" w:rsidRDefault="00B527FA" w:rsidP="007E7781">
      <w:pPr>
        <w:spacing w:after="0" w:line="240" w:lineRule="auto"/>
        <w:rPr>
          <w:rFonts w:cs="Calibri"/>
          <w:sz w:val="24"/>
          <w:szCs w:val="24"/>
          <w:lang w:eastAsia="en-GB"/>
        </w:rPr>
      </w:pPr>
      <w:r w:rsidRPr="008F1238">
        <w:rPr>
          <w:rFonts w:cs="Calibri"/>
          <w:sz w:val="24"/>
          <w:szCs w:val="24"/>
          <w:lang w:eastAsia="en-GB"/>
        </w:rPr>
        <w:t xml:space="preserve">Leicester Housing Association </w:t>
      </w:r>
      <w:r w:rsidRPr="008F1238">
        <w:rPr>
          <w:rFonts w:cs="Calibri"/>
          <w:sz w:val="24"/>
          <w:szCs w:val="24"/>
          <w:lang w:eastAsia="en-GB"/>
        </w:rPr>
        <w:tab/>
        <w:t>67%</w:t>
      </w:r>
      <w:r w:rsidRPr="008F1238">
        <w:rPr>
          <w:rFonts w:cs="Calibri"/>
          <w:sz w:val="24"/>
          <w:szCs w:val="24"/>
          <w:lang w:eastAsia="en-GB"/>
        </w:rPr>
        <w:tab/>
      </w:r>
    </w:p>
    <w:p w:rsidR="00B527FA" w:rsidRPr="008F1238" w:rsidRDefault="00B527FA" w:rsidP="007E7781">
      <w:pPr>
        <w:spacing w:after="0" w:line="240" w:lineRule="auto"/>
        <w:rPr>
          <w:rFonts w:cs="Calibri"/>
          <w:sz w:val="24"/>
          <w:szCs w:val="24"/>
          <w:lang w:eastAsia="en-GB"/>
        </w:rPr>
      </w:pPr>
    </w:p>
    <w:p w:rsidR="00B527FA" w:rsidRPr="008F1238" w:rsidRDefault="00B527FA" w:rsidP="00C30648">
      <w:pPr>
        <w:spacing w:after="0" w:line="240" w:lineRule="auto"/>
        <w:rPr>
          <w:rFonts w:cs="Calibri"/>
          <w:sz w:val="24"/>
          <w:szCs w:val="24"/>
          <w:lang w:eastAsia="en-GB"/>
        </w:rPr>
      </w:pPr>
      <w:r w:rsidRPr="008F1238">
        <w:rPr>
          <w:rFonts w:cs="Calibri"/>
          <w:sz w:val="24"/>
          <w:szCs w:val="24"/>
          <w:lang w:eastAsia="en-GB"/>
        </w:rPr>
        <w:t xml:space="preserve">We achieve value for money in several ways: </w:t>
      </w:r>
    </w:p>
    <w:p w:rsidR="00B527FA" w:rsidRPr="008F1238" w:rsidRDefault="00B527FA" w:rsidP="00C30648">
      <w:pPr>
        <w:spacing w:after="0" w:line="240" w:lineRule="auto"/>
        <w:rPr>
          <w:rFonts w:cs="Calibri"/>
          <w:sz w:val="24"/>
          <w:szCs w:val="24"/>
          <w:lang w:eastAsia="en-GB"/>
        </w:rPr>
      </w:pPr>
    </w:p>
    <w:p w:rsidR="00B527FA" w:rsidRPr="008F1238" w:rsidRDefault="00B527FA" w:rsidP="006178D6">
      <w:pPr>
        <w:spacing w:after="0" w:line="240" w:lineRule="auto"/>
        <w:rPr>
          <w:b/>
          <w:sz w:val="24"/>
          <w:szCs w:val="24"/>
        </w:rPr>
      </w:pPr>
      <w:r w:rsidRPr="008F1238">
        <w:rPr>
          <w:b/>
          <w:sz w:val="24"/>
          <w:szCs w:val="24"/>
        </w:rPr>
        <w:t xml:space="preserve">Comparing our performance and costs </w:t>
      </w:r>
    </w:p>
    <w:p w:rsidR="00B527FA" w:rsidRPr="008F1238" w:rsidRDefault="00B527FA" w:rsidP="006178D6">
      <w:pPr>
        <w:spacing w:after="0" w:line="240" w:lineRule="auto"/>
        <w:rPr>
          <w:sz w:val="24"/>
          <w:szCs w:val="24"/>
        </w:rPr>
      </w:pPr>
      <w:r w:rsidRPr="008F1238">
        <w:rPr>
          <w:sz w:val="24"/>
          <w:szCs w:val="24"/>
        </w:rPr>
        <w:t xml:space="preserve">We compare our performance and costs with other landlords by subscribing to the HouseMark and the Rent Income Excellence Network benchmarking clubs. </w:t>
      </w:r>
      <w:r>
        <w:rPr>
          <w:sz w:val="24"/>
          <w:szCs w:val="24"/>
        </w:rPr>
        <w:t>We also use data from the Audit Commission to assess our performance.</w:t>
      </w:r>
    </w:p>
    <w:p w:rsidR="00B527FA" w:rsidRPr="008F1238" w:rsidRDefault="00B527FA" w:rsidP="00F85D24">
      <w:pPr>
        <w:spacing w:after="0" w:line="240" w:lineRule="auto"/>
        <w:rPr>
          <w:sz w:val="24"/>
          <w:szCs w:val="24"/>
        </w:rPr>
      </w:pPr>
      <w:r w:rsidRPr="008F1238">
        <w:rPr>
          <w:sz w:val="24"/>
          <w:szCs w:val="24"/>
        </w:rPr>
        <w:t xml:space="preserve">   </w:t>
      </w:r>
    </w:p>
    <w:p w:rsidR="00B527FA" w:rsidRPr="008F1238" w:rsidRDefault="00B527FA" w:rsidP="00F85D24">
      <w:pPr>
        <w:spacing w:after="0" w:line="240" w:lineRule="auto"/>
        <w:jc w:val="both"/>
        <w:rPr>
          <w:b/>
          <w:sz w:val="24"/>
          <w:szCs w:val="24"/>
        </w:rPr>
      </w:pPr>
      <w:r w:rsidRPr="008F1238">
        <w:rPr>
          <w:b/>
          <w:sz w:val="24"/>
          <w:szCs w:val="24"/>
        </w:rPr>
        <w:t xml:space="preserve">Cheaper and Better    </w:t>
      </w:r>
    </w:p>
    <w:p w:rsidR="00B527FA" w:rsidRPr="008F1238" w:rsidRDefault="00B527FA" w:rsidP="00F85D24">
      <w:pPr>
        <w:spacing w:after="0" w:line="240" w:lineRule="auto"/>
        <w:rPr>
          <w:rFonts w:cs="Arial"/>
          <w:sz w:val="24"/>
          <w:szCs w:val="24"/>
        </w:rPr>
      </w:pPr>
      <w:r w:rsidRPr="008F1238">
        <w:rPr>
          <w:rFonts w:cs="Arial"/>
          <w:sz w:val="24"/>
          <w:szCs w:val="24"/>
        </w:rPr>
        <w:t xml:space="preserve">During 2009, we launched the ‘Cheaper and Better’ project to find ways of delivering better services to tenants whilst reducing our costs. A group of officers from across the housing service was brought together to work on this project and to consider best practice from other councils and housing associations. </w:t>
      </w:r>
    </w:p>
    <w:p w:rsidR="00B527FA" w:rsidRPr="008F1238" w:rsidRDefault="00B527FA" w:rsidP="00F85D24">
      <w:pPr>
        <w:spacing w:after="0" w:line="240" w:lineRule="auto"/>
        <w:rPr>
          <w:rFonts w:cs="Arial"/>
          <w:sz w:val="24"/>
          <w:szCs w:val="24"/>
        </w:rPr>
      </w:pPr>
    </w:p>
    <w:p w:rsidR="00B527FA" w:rsidRPr="008F1238" w:rsidRDefault="00B527FA" w:rsidP="00F85D24">
      <w:pPr>
        <w:spacing w:after="0" w:line="240" w:lineRule="auto"/>
        <w:rPr>
          <w:rFonts w:cs="Arial"/>
          <w:sz w:val="24"/>
          <w:szCs w:val="24"/>
        </w:rPr>
      </w:pPr>
      <w:r w:rsidRPr="008F1238">
        <w:rPr>
          <w:rFonts w:cs="Arial"/>
          <w:sz w:val="24"/>
          <w:szCs w:val="24"/>
        </w:rPr>
        <w:t xml:space="preserve">We are now working through a list of ideas for cheaper and better services. Some of the ideas will be relatively quick to implement, whereas others will take much longer to bring to fruition. </w:t>
      </w:r>
    </w:p>
    <w:p w:rsidR="00B527FA" w:rsidRPr="008F1238" w:rsidRDefault="00B527FA" w:rsidP="00F85D24">
      <w:pPr>
        <w:spacing w:after="0" w:line="240" w:lineRule="auto"/>
        <w:rPr>
          <w:rFonts w:cs="Arial"/>
          <w:sz w:val="24"/>
          <w:szCs w:val="24"/>
        </w:rPr>
      </w:pPr>
    </w:p>
    <w:p w:rsidR="00B527FA" w:rsidRPr="008F1238" w:rsidRDefault="00B527FA" w:rsidP="00F85D24">
      <w:pPr>
        <w:spacing w:after="0" w:line="240" w:lineRule="auto"/>
        <w:rPr>
          <w:rFonts w:cs="Arial"/>
          <w:sz w:val="24"/>
          <w:szCs w:val="24"/>
        </w:rPr>
      </w:pPr>
      <w:r w:rsidRPr="008F1238">
        <w:rPr>
          <w:rFonts w:cs="Arial"/>
          <w:sz w:val="24"/>
          <w:szCs w:val="24"/>
        </w:rPr>
        <w:t>Ideas which were implemented in 2009/10 included switching utilities to one main supplier and recycling door locks when properties are being turned around between tenancies. Initiatives for the future include reviewing our debt-collection arrangements, issuing new tenants with ‘paint packs’ rather than decoration vouchers and running a ‘Home MOT’ scheme which targets those properties where a high number of repairs are ordered.</w:t>
      </w:r>
    </w:p>
    <w:p w:rsidR="00B527FA" w:rsidRPr="008F1238" w:rsidRDefault="00B527FA" w:rsidP="00F85D24">
      <w:pPr>
        <w:spacing w:after="0" w:line="240" w:lineRule="auto"/>
        <w:rPr>
          <w:rFonts w:cs="Calibri"/>
          <w:sz w:val="24"/>
          <w:szCs w:val="24"/>
          <w:lang w:eastAsia="en-GB"/>
        </w:rPr>
      </w:pPr>
      <w:r w:rsidRPr="008F1238">
        <w:rPr>
          <w:rFonts w:cs="Calibri"/>
          <w:sz w:val="24"/>
          <w:szCs w:val="24"/>
          <w:lang w:eastAsia="en-GB"/>
        </w:rPr>
        <w:t xml:space="preserve">  </w:t>
      </w:r>
    </w:p>
    <w:p w:rsidR="00B527FA" w:rsidRPr="008F1238" w:rsidRDefault="00B527FA" w:rsidP="00F85D24">
      <w:pPr>
        <w:spacing w:after="0" w:line="240" w:lineRule="auto"/>
        <w:rPr>
          <w:rFonts w:cs="Calibri"/>
          <w:b/>
          <w:sz w:val="24"/>
          <w:szCs w:val="24"/>
          <w:lang w:eastAsia="en-GB"/>
        </w:rPr>
      </w:pPr>
      <w:r w:rsidRPr="008F1238">
        <w:rPr>
          <w:rFonts w:cs="Calibri"/>
          <w:b/>
          <w:sz w:val="24"/>
          <w:szCs w:val="24"/>
          <w:lang w:eastAsia="en-GB"/>
        </w:rPr>
        <w:t>Tenants Forum Monitoring Group</w:t>
      </w:r>
    </w:p>
    <w:p w:rsidR="00B527FA" w:rsidRPr="008F1238" w:rsidRDefault="00B527FA" w:rsidP="00F85D24">
      <w:pPr>
        <w:spacing w:after="0" w:line="240" w:lineRule="auto"/>
        <w:rPr>
          <w:rFonts w:cs="Calibri"/>
          <w:sz w:val="24"/>
          <w:szCs w:val="24"/>
          <w:lang w:eastAsia="en-GB"/>
        </w:rPr>
      </w:pPr>
      <w:r w:rsidRPr="008F1238">
        <w:rPr>
          <w:rFonts w:cs="Calibri"/>
          <w:sz w:val="24"/>
          <w:szCs w:val="24"/>
          <w:lang w:eastAsia="en-GB"/>
        </w:rPr>
        <w:t>Our Tenants Forum Monitoring Group ensures that tenants play an active role in monitoring key aspects of the housing service and achieving better value for money. This year, members of the Monitoring Group have been learning more about all our services to help them prioritise those areas they wish to scrutinise in-depth.</w:t>
      </w:r>
    </w:p>
    <w:p w:rsidR="00B527FA" w:rsidRPr="008F1238" w:rsidRDefault="00B527FA" w:rsidP="00F85D24">
      <w:pPr>
        <w:spacing w:after="0" w:line="240" w:lineRule="auto"/>
        <w:rPr>
          <w:rFonts w:cs="Calibri"/>
          <w:sz w:val="24"/>
          <w:szCs w:val="24"/>
          <w:lang w:val="en-US" w:eastAsia="en-GB"/>
        </w:rPr>
      </w:pPr>
      <w:r w:rsidRPr="008F1238">
        <w:rPr>
          <w:rFonts w:cs="Calibri"/>
          <w:sz w:val="24"/>
          <w:szCs w:val="24"/>
          <w:lang w:eastAsia="en-GB"/>
        </w:rPr>
        <w:t xml:space="preserve">  </w:t>
      </w:r>
    </w:p>
    <w:p w:rsidR="00B527FA" w:rsidRPr="008F1238" w:rsidRDefault="00B527FA" w:rsidP="00C30648">
      <w:pPr>
        <w:spacing w:after="0" w:line="240" w:lineRule="auto"/>
        <w:rPr>
          <w:rFonts w:cs="Calibri"/>
          <w:sz w:val="24"/>
          <w:szCs w:val="24"/>
          <w:lang w:val="en-US" w:eastAsia="en-GB"/>
        </w:rPr>
      </w:pPr>
      <w:r w:rsidRPr="008F1238">
        <w:rPr>
          <w:rFonts w:cs="Calibri"/>
          <w:sz w:val="24"/>
          <w:szCs w:val="24"/>
          <w:lang w:eastAsia="en-GB"/>
        </w:rPr>
        <w:t xml:space="preserve">The Tenants Forum Monitoring Group recently reviewed our performance on rent collection and was concerned that we allowed tenants, paying by direct debit at the end of the month, to pay in arrears.  As this increases the level of rent arrears, the Monitoring Group asked us to revise our direct debit procedures.  We have now arranged catch-up payment schedules for all direct debit payers who pay at the end of the month to ensure that they are no longer in arrears. </w:t>
      </w:r>
    </w:p>
    <w:p w:rsidR="00B527FA" w:rsidRPr="008F1238" w:rsidRDefault="00B527FA" w:rsidP="00F16EA3">
      <w:pPr>
        <w:spacing w:after="0" w:line="240" w:lineRule="auto"/>
        <w:rPr>
          <w:rFonts w:cs="Calibri"/>
          <w:sz w:val="24"/>
          <w:szCs w:val="24"/>
        </w:rPr>
      </w:pPr>
    </w:p>
    <w:p w:rsidR="00B527FA" w:rsidRPr="008F1238" w:rsidRDefault="00B527FA" w:rsidP="0061285E">
      <w:pPr>
        <w:spacing w:after="0" w:line="240" w:lineRule="auto"/>
        <w:rPr>
          <w:b/>
          <w:sz w:val="24"/>
          <w:szCs w:val="24"/>
        </w:rPr>
      </w:pPr>
      <w:r w:rsidRPr="008F1238">
        <w:rPr>
          <w:b/>
          <w:sz w:val="24"/>
          <w:szCs w:val="24"/>
        </w:rPr>
        <w:t xml:space="preserve">External awards </w:t>
      </w:r>
    </w:p>
    <w:p w:rsidR="00B527FA" w:rsidRPr="008F1238" w:rsidRDefault="00B527FA" w:rsidP="0061285E">
      <w:pPr>
        <w:spacing w:after="0" w:line="240" w:lineRule="auto"/>
        <w:rPr>
          <w:sz w:val="24"/>
          <w:szCs w:val="24"/>
        </w:rPr>
      </w:pPr>
      <w:r w:rsidRPr="008F1238">
        <w:rPr>
          <w:sz w:val="24"/>
          <w:szCs w:val="24"/>
        </w:rPr>
        <w:t>We have received national and regional recognition for the quality of our services. Here are some of the awards we have won over the past two years:</w:t>
      </w:r>
    </w:p>
    <w:p w:rsidR="00B527FA" w:rsidRPr="008F1238" w:rsidRDefault="00B527FA" w:rsidP="0061285E">
      <w:pPr>
        <w:spacing w:after="0" w:line="240" w:lineRule="auto"/>
        <w:rPr>
          <w:sz w:val="24"/>
          <w:szCs w:val="24"/>
        </w:rPr>
      </w:pPr>
    </w:p>
    <w:p w:rsidR="00B527FA" w:rsidRPr="008F1238" w:rsidRDefault="00B527FA" w:rsidP="00805F59">
      <w:pPr>
        <w:numPr>
          <w:ilvl w:val="0"/>
          <w:numId w:val="28"/>
        </w:numPr>
        <w:spacing w:after="0" w:line="240" w:lineRule="auto"/>
        <w:rPr>
          <w:sz w:val="24"/>
          <w:szCs w:val="24"/>
        </w:rPr>
      </w:pPr>
      <w:r w:rsidRPr="008F1238">
        <w:rPr>
          <w:sz w:val="24"/>
          <w:szCs w:val="24"/>
        </w:rPr>
        <w:t xml:space="preserve">Department for Communities and Local Government  </w:t>
      </w:r>
    </w:p>
    <w:p w:rsidR="00B527FA" w:rsidRPr="008F1238" w:rsidRDefault="00B527FA" w:rsidP="00805F59">
      <w:pPr>
        <w:numPr>
          <w:ilvl w:val="2"/>
          <w:numId w:val="28"/>
        </w:numPr>
        <w:spacing w:after="0" w:line="240" w:lineRule="auto"/>
        <w:rPr>
          <w:sz w:val="24"/>
          <w:szCs w:val="24"/>
        </w:rPr>
      </w:pPr>
      <w:r w:rsidRPr="008F1238">
        <w:rPr>
          <w:sz w:val="24"/>
          <w:szCs w:val="24"/>
        </w:rPr>
        <w:t xml:space="preserve">Regional Homelessness Champion </w:t>
      </w:r>
    </w:p>
    <w:p w:rsidR="00B527FA" w:rsidRPr="008F1238" w:rsidRDefault="00B527FA" w:rsidP="00805F59">
      <w:pPr>
        <w:numPr>
          <w:ilvl w:val="2"/>
          <w:numId w:val="28"/>
        </w:numPr>
        <w:spacing w:after="0" w:line="240" w:lineRule="auto"/>
        <w:rPr>
          <w:sz w:val="24"/>
          <w:szCs w:val="24"/>
        </w:rPr>
      </w:pPr>
      <w:r w:rsidRPr="008F1238">
        <w:rPr>
          <w:sz w:val="24"/>
          <w:szCs w:val="24"/>
        </w:rPr>
        <w:t xml:space="preserve">Centre of Excellence for Youth Homelessness </w:t>
      </w:r>
    </w:p>
    <w:p w:rsidR="00B527FA" w:rsidRPr="008F1238" w:rsidRDefault="00B527FA" w:rsidP="0061285E">
      <w:pPr>
        <w:numPr>
          <w:ilvl w:val="2"/>
          <w:numId w:val="28"/>
        </w:numPr>
        <w:spacing w:after="0" w:line="240" w:lineRule="auto"/>
        <w:rPr>
          <w:sz w:val="24"/>
          <w:szCs w:val="24"/>
        </w:rPr>
      </w:pPr>
      <w:r w:rsidRPr="008F1238">
        <w:rPr>
          <w:sz w:val="24"/>
          <w:szCs w:val="24"/>
        </w:rPr>
        <w:t xml:space="preserve">Enhanced Housing Options Trailblazer for our housing options service </w:t>
      </w:r>
    </w:p>
    <w:p w:rsidR="00B527FA" w:rsidRPr="008F1238" w:rsidRDefault="00B527FA" w:rsidP="00C730F4">
      <w:pPr>
        <w:spacing w:after="0" w:line="240" w:lineRule="auto"/>
        <w:ind w:left="720"/>
        <w:rPr>
          <w:sz w:val="24"/>
          <w:szCs w:val="24"/>
        </w:rPr>
      </w:pPr>
    </w:p>
    <w:p w:rsidR="00B527FA" w:rsidRPr="008F1238" w:rsidRDefault="00B527FA" w:rsidP="00805F59">
      <w:pPr>
        <w:numPr>
          <w:ilvl w:val="0"/>
          <w:numId w:val="28"/>
        </w:numPr>
        <w:spacing w:after="0" w:line="240" w:lineRule="auto"/>
        <w:rPr>
          <w:sz w:val="24"/>
          <w:szCs w:val="24"/>
        </w:rPr>
      </w:pPr>
      <w:r w:rsidRPr="008F1238">
        <w:rPr>
          <w:sz w:val="24"/>
          <w:szCs w:val="24"/>
        </w:rPr>
        <w:t>Cabinet Office</w:t>
      </w:r>
    </w:p>
    <w:p w:rsidR="00B527FA" w:rsidRPr="008F1238" w:rsidRDefault="00B527FA" w:rsidP="00805F59">
      <w:pPr>
        <w:numPr>
          <w:ilvl w:val="2"/>
          <w:numId w:val="28"/>
        </w:numPr>
        <w:spacing w:after="0" w:line="240" w:lineRule="auto"/>
        <w:rPr>
          <w:sz w:val="24"/>
          <w:szCs w:val="24"/>
        </w:rPr>
      </w:pPr>
      <w:r w:rsidRPr="008F1238">
        <w:rPr>
          <w:sz w:val="24"/>
          <w:szCs w:val="24"/>
        </w:rPr>
        <w:t>Customer Service Excellence Award for our customer services centre</w:t>
      </w:r>
    </w:p>
    <w:p w:rsidR="00B527FA" w:rsidRPr="008F1238" w:rsidRDefault="00B527FA" w:rsidP="0061285E">
      <w:pPr>
        <w:spacing w:after="0" w:line="240" w:lineRule="auto"/>
        <w:rPr>
          <w:sz w:val="24"/>
          <w:szCs w:val="24"/>
        </w:rPr>
      </w:pPr>
    </w:p>
    <w:p w:rsidR="00B527FA" w:rsidRPr="008F1238" w:rsidRDefault="00B527FA" w:rsidP="00AD4EF3">
      <w:pPr>
        <w:autoSpaceDE w:val="0"/>
        <w:autoSpaceDN w:val="0"/>
        <w:adjustRightInd w:val="0"/>
        <w:spacing w:after="0" w:line="240" w:lineRule="auto"/>
        <w:rPr>
          <w:rFonts w:cs="Arial"/>
          <w:b/>
          <w:bCs/>
          <w:sz w:val="24"/>
          <w:szCs w:val="24"/>
          <w:lang w:val="en-US"/>
        </w:rPr>
      </w:pPr>
      <w:r w:rsidRPr="008F1238">
        <w:rPr>
          <w:rFonts w:cs="Arial"/>
          <w:b/>
          <w:bCs/>
          <w:sz w:val="24"/>
          <w:szCs w:val="24"/>
          <w:lang w:val="en-US"/>
        </w:rPr>
        <w:t>Our Plans for 2010/11</w:t>
      </w:r>
    </w:p>
    <w:p w:rsidR="00B527FA" w:rsidRPr="008F1238" w:rsidRDefault="00B527FA" w:rsidP="00AD4EF3">
      <w:pPr>
        <w:autoSpaceDE w:val="0"/>
        <w:autoSpaceDN w:val="0"/>
        <w:adjustRightInd w:val="0"/>
        <w:spacing w:after="0" w:line="240" w:lineRule="auto"/>
        <w:rPr>
          <w:rFonts w:cs="Arial"/>
          <w:b/>
          <w:bCs/>
          <w:sz w:val="24"/>
          <w:szCs w:val="24"/>
          <w:lang w:val="en-US"/>
        </w:rPr>
      </w:pPr>
    </w:p>
    <w:p w:rsidR="00B527FA" w:rsidRPr="008F1238" w:rsidRDefault="00B527FA" w:rsidP="00B77462">
      <w:pPr>
        <w:numPr>
          <w:ilvl w:val="0"/>
          <w:numId w:val="35"/>
        </w:numPr>
        <w:autoSpaceDE w:val="0"/>
        <w:autoSpaceDN w:val="0"/>
        <w:adjustRightInd w:val="0"/>
        <w:spacing w:after="0" w:line="240" w:lineRule="auto"/>
        <w:rPr>
          <w:rFonts w:cs="Arial"/>
          <w:bCs/>
          <w:sz w:val="24"/>
          <w:szCs w:val="24"/>
          <w:lang w:val="en-US"/>
        </w:rPr>
      </w:pPr>
      <w:r w:rsidRPr="008F1238">
        <w:rPr>
          <w:rFonts w:cs="Arial"/>
          <w:bCs/>
          <w:sz w:val="24"/>
          <w:szCs w:val="24"/>
          <w:lang w:val="en-US"/>
        </w:rPr>
        <w:t xml:space="preserve">We will work closely with the Tenants Forum Monitoring Group to develop its scrutiny role </w:t>
      </w:r>
    </w:p>
    <w:p w:rsidR="00B527FA" w:rsidRPr="008F1238" w:rsidRDefault="00B527FA" w:rsidP="00101C69">
      <w:pPr>
        <w:numPr>
          <w:ilvl w:val="0"/>
          <w:numId w:val="35"/>
        </w:numPr>
        <w:spacing w:after="0" w:line="240" w:lineRule="auto"/>
        <w:rPr>
          <w:rFonts w:cs="Arial"/>
          <w:sz w:val="24"/>
          <w:szCs w:val="24"/>
        </w:rPr>
      </w:pPr>
      <w:r w:rsidRPr="008F1238">
        <w:rPr>
          <w:rFonts w:cs="Arial"/>
          <w:sz w:val="24"/>
          <w:szCs w:val="24"/>
        </w:rPr>
        <w:t>We will issue new tenants with ‘paint packs’ rather than decoration vouchers</w:t>
      </w:r>
    </w:p>
    <w:p w:rsidR="00B527FA" w:rsidRPr="008F1238" w:rsidRDefault="00B527FA" w:rsidP="00101C69">
      <w:pPr>
        <w:numPr>
          <w:ilvl w:val="0"/>
          <w:numId w:val="35"/>
        </w:numPr>
        <w:spacing w:after="0" w:line="240" w:lineRule="auto"/>
        <w:rPr>
          <w:rFonts w:cs="Arial"/>
          <w:sz w:val="24"/>
          <w:szCs w:val="24"/>
        </w:rPr>
      </w:pPr>
      <w:r w:rsidRPr="008F1238">
        <w:rPr>
          <w:rFonts w:cs="Arial"/>
          <w:sz w:val="24"/>
          <w:szCs w:val="24"/>
        </w:rPr>
        <w:t>We will run a ‘Home MOT’ scheme to targets properties where a high number of repairs are ordered.</w:t>
      </w:r>
    </w:p>
    <w:p w:rsidR="00B527FA" w:rsidRPr="008F1238" w:rsidRDefault="00B527FA" w:rsidP="00101C69">
      <w:pPr>
        <w:autoSpaceDE w:val="0"/>
        <w:autoSpaceDN w:val="0"/>
        <w:adjustRightInd w:val="0"/>
        <w:spacing w:after="0" w:line="240" w:lineRule="auto"/>
        <w:rPr>
          <w:rFonts w:cs="Arial"/>
          <w:bCs/>
          <w:sz w:val="24"/>
          <w:szCs w:val="24"/>
          <w:lang w:val="en-US"/>
        </w:rPr>
      </w:pPr>
    </w:p>
    <w:p w:rsidR="00B527FA" w:rsidRPr="008F1238" w:rsidRDefault="00B527FA" w:rsidP="0061285E">
      <w:pPr>
        <w:spacing w:after="0" w:line="240" w:lineRule="auto"/>
        <w:rPr>
          <w:b/>
          <w:sz w:val="24"/>
          <w:szCs w:val="24"/>
        </w:rPr>
      </w:pPr>
      <w:r w:rsidRPr="008F1238">
        <w:rPr>
          <w:b/>
          <w:sz w:val="24"/>
          <w:szCs w:val="24"/>
        </w:rPr>
        <w:t>DO YOU WANT TO GET INVOLVED?</w:t>
      </w:r>
    </w:p>
    <w:p w:rsidR="00B527FA" w:rsidRPr="008F1238" w:rsidRDefault="00B527FA" w:rsidP="0061285E">
      <w:pPr>
        <w:spacing w:after="0" w:line="240" w:lineRule="auto"/>
        <w:ind w:left="2160" w:hanging="2160"/>
        <w:rPr>
          <w:sz w:val="24"/>
          <w:szCs w:val="24"/>
        </w:rPr>
      </w:pPr>
    </w:p>
    <w:p w:rsidR="00B527FA" w:rsidRPr="008F1238" w:rsidRDefault="00B527FA" w:rsidP="0061285E">
      <w:pPr>
        <w:spacing w:after="0" w:line="240" w:lineRule="auto"/>
        <w:rPr>
          <w:sz w:val="24"/>
          <w:szCs w:val="24"/>
        </w:rPr>
      </w:pPr>
      <w:r w:rsidRPr="008F1238">
        <w:rPr>
          <w:sz w:val="24"/>
          <w:szCs w:val="24"/>
        </w:rPr>
        <w:t>At Kettering, we want you to have your say about our services and how we can improve your neighbourhoods.</w:t>
      </w:r>
    </w:p>
    <w:p w:rsidR="00B527FA" w:rsidRPr="008F1238" w:rsidRDefault="00B527FA" w:rsidP="0061285E">
      <w:pPr>
        <w:spacing w:after="0" w:line="240" w:lineRule="auto"/>
        <w:rPr>
          <w:sz w:val="24"/>
          <w:szCs w:val="24"/>
        </w:rPr>
      </w:pPr>
    </w:p>
    <w:p w:rsidR="00B527FA" w:rsidRPr="008F1238" w:rsidRDefault="00B527FA" w:rsidP="0061285E">
      <w:pPr>
        <w:spacing w:after="0" w:line="240" w:lineRule="auto"/>
        <w:rPr>
          <w:sz w:val="24"/>
          <w:szCs w:val="24"/>
        </w:rPr>
      </w:pPr>
      <w:r w:rsidRPr="008F1238">
        <w:rPr>
          <w:sz w:val="24"/>
          <w:szCs w:val="24"/>
        </w:rPr>
        <w:t>There are many ways in which you can get involved. You can dip in and out as you want. It’s up to you to decide how much time you can spare.</w:t>
      </w:r>
    </w:p>
    <w:p w:rsidR="00B527FA" w:rsidRPr="008F1238" w:rsidRDefault="00B527FA" w:rsidP="0061285E">
      <w:pPr>
        <w:spacing w:after="0" w:line="240" w:lineRule="auto"/>
        <w:rPr>
          <w:b/>
          <w:sz w:val="24"/>
          <w:szCs w:val="24"/>
        </w:rPr>
      </w:pPr>
    </w:p>
    <w:p w:rsidR="00B527FA" w:rsidRPr="008F1238" w:rsidRDefault="00B527FA" w:rsidP="0061285E">
      <w:pPr>
        <w:spacing w:after="0" w:line="240" w:lineRule="auto"/>
        <w:rPr>
          <w:sz w:val="24"/>
          <w:szCs w:val="24"/>
        </w:rPr>
      </w:pPr>
      <w:r w:rsidRPr="008F1238">
        <w:rPr>
          <w:sz w:val="24"/>
          <w:szCs w:val="24"/>
        </w:rPr>
        <w:t xml:space="preserve">If you want to know more, please contact our Housing Communications Officer, Linda Nash, on 01536 535650 or email </w:t>
      </w:r>
      <w:hyperlink r:id="rId15" w:history="1">
        <w:r w:rsidRPr="008F1238">
          <w:rPr>
            <w:rStyle w:val="Hyperlink"/>
            <w:sz w:val="24"/>
            <w:szCs w:val="24"/>
          </w:rPr>
          <w:t>lindanash@kettering.gov.uk</w:t>
        </w:r>
      </w:hyperlink>
      <w:r w:rsidRPr="008F1238">
        <w:rPr>
          <w:sz w:val="24"/>
          <w:szCs w:val="24"/>
        </w:rPr>
        <w:t>.</w:t>
      </w:r>
    </w:p>
    <w:p w:rsidR="00B527FA" w:rsidRPr="00F61E2F" w:rsidRDefault="00B527FA" w:rsidP="0061285E">
      <w:pPr>
        <w:spacing w:after="0" w:line="240" w:lineRule="auto"/>
        <w:rPr>
          <w:sz w:val="24"/>
          <w:szCs w:val="24"/>
        </w:rPr>
      </w:pPr>
    </w:p>
    <w:p w:rsidR="00B527FA" w:rsidRPr="0015626F" w:rsidRDefault="00B527FA" w:rsidP="00F61E2F">
      <w:pPr>
        <w:spacing w:after="0" w:line="240" w:lineRule="auto"/>
      </w:pPr>
      <w:r w:rsidRPr="0015626F">
        <w:t xml:space="preserve"> </w:t>
      </w:r>
    </w:p>
    <w:sectPr w:rsidR="00B527FA" w:rsidRPr="0015626F" w:rsidSect="002F7F08">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7FA" w:rsidRDefault="00B527FA">
      <w:r>
        <w:separator/>
      </w:r>
    </w:p>
  </w:endnote>
  <w:endnote w:type="continuationSeparator" w:id="0">
    <w:p w:rsidR="00B527FA" w:rsidRDefault="00B527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7FA" w:rsidRDefault="00B527FA" w:rsidP="00D42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27FA" w:rsidRDefault="00B527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7FA" w:rsidRDefault="00B527FA" w:rsidP="00D42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27FA" w:rsidRDefault="00B52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7FA" w:rsidRDefault="00B527FA">
      <w:r>
        <w:separator/>
      </w:r>
    </w:p>
  </w:footnote>
  <w:footnote w:type="continuationSeparator" w:id="0">
    <w:p w:rsidR="00B527FA" w:rsidRDefault="00B52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63E"/>
    <w:multiLevelType w:val="hybridMultilevel"/>
    <w:tmpl w:val="00E834BE"/>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nsid w:val="01FA7508"/>
    <w:multiLevelType w:val="hybridMultilevel"/>
    <w:tmpl w:val="41C0CC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76496C"/>
    <w:multiLevelType w:val="hybridMultilevel"/>
    <w:tmpl w:val="099C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53531"/>
    <w:multiLevelType w:val="hybridMultilevel"/>
    <w:tmpl w:val="8D72D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118CD"/>
    <w:multiLevelType w:val="hybridMultilevel"/>
    <w:tmpl w:val="3092B2DC"/>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nsid w:val="19ED580E"/>
    <w:multiLevelType w:val="hybridMultilevel"/>
    <w:tmpl w:val="B498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F34A9"/>
    <w:multiLevelType w:val="hybridMultilevel"/>
    <w:tmpl w:val="09C8B6BC"/>
    <w:lvl w:ilvl="0" w:tplc="EB6E77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035AE7"/>
    <w:multiLevelType w:val="hybridMultilevel"/>
    <w:tmpl w:val="85A69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D6E3B"/>
    <w:multiLevelType w:val="hybridMultilevel"/>
    <w:tmpl w:val="33965EB8"/>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21C4EB3"/>
    <w:multiLevelType w:val="hybridMultilevel"/>
    <w:tmpl w:val="E22A129A"/>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255C734B"/>
    <w:multiLevelType w:val="hybridMultilevel"/>
    <w:tmpl w:val="8B444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911939"/>
    <w:multiLevelType w:val="hybridMultilevel"/>
    <w:tmpl w:val="9ACE61A4"/>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nsid w:val="2D194D4F"/>
    <w:multiLevelType w:val="hybridMultilevel"/>
    <w:tmpl w:val="0DB4EE8A"/>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3">
    <w:nsid w:val="2D46140C"/>
    <w:multiLevelType w:val="hybridMultilevel"/>
    <w:tmpl w:val="255ECDDE"/>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nsid w:val="2F760638"/>
    <w:multiLevelType w:val="hybridMultilevel"/>
    <w:tmpl w:val="8F0E893A"/>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nsid w:val="30C51F3C"/>
    <w:multiLevelType w:val="hybridMultilevel"/>
    <w:tmpl w:val="32AA2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0EF0684"/>
    <w:multiLevelType w:val="hybridMultilevel"/>
    <w:tmpl w:val="50F8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4D09ED"/>
    <w:multiLevelType w:val="hybridMultilevel"/>
    <w:tmpl w:val="E2F2ED5E"/>
    <w:lvl w:ilvl="0" w:tplc="D0724326">
      <w:numFmt w:val="bullet"/>
      <w:lvlText w:val=""/>
      <w:lvlJc w:val="left"/>
      <w:pPr>
        <w:tabs>
          <w:tab w:val="num" w:pos="720"/>
        </w:tabs>
        <w:ind w:left="720" w:hanging="72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D0724326">
      <w:numFmt w:val="bullet"/>
      <w:lvlText w:val=""/>
      <w:lvlJc w:val="left"/>
      <w:pPr>
        <w:tabs>
          <w:tab w:val="num" w:pos="2160"/>
        </w:tabs>
        <w:ind w:left="2160" w:hanging="720"/>
      </w:pPr>
      <w:rPr>
        <w:rFonts w:ascii="Symbol" w:hAnsi="Symbol" w:hint="default"/>
        <w:color w:val="auto"/>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nsid w:val="38984CAC"/>
    <w:multiLevelType w:val="hybridMultilevel"/>
    <w:tmpl w:val="437A0128"/>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9">
    <w:nsid w:val="47820453"/>
    <w:multiLevelType w:val="hybridMultilevel"/>
    <w:tmpl w:val="19FC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EE3B8A"/>
    <w:multiLevelType w:val="hybridMultilevel"/>
    <w:tmpl w:val="88DCFF6C"/>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nsid w:val="48DE26D7"/>
    <w:multiLevelType w:val="hybridMultilevel"/>
    <w:tmpl w:val="75A83676"/>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nsid w:val="4BC46E6F"/>
    <w:multiLevelType w:val="hybridMultilevel"/>
    <w:tmpl w:val="BAB2E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BF94538"/>
    <w:multiLevelType w:val="hybridMultilevel"/>
    <w:tmpl w:val="2D904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C97A59"/>
    <w:multiLevelType w:val="hybridMultilevel"/>
    <w:tmpl w:val="069A7B20"/>
    <w:lvl w:ilvl="0" w:tplc="D0724326">
      <w:numFmt w:val="bullet"/>
      <w:lvlText w:val=""/>
      <w:lvlJc w:val="left"/>
      <w:pPr>
        <w:tabs>
          <w:tab w:val="num" w:pos="720"/>
        </w:tabs>
        <w:ind w:left="720" w:hanging="720"/>
      </w:pPr>
      <w:rPr>
        <w:rFonts w:ascii="Symbol" w:hAnsi="Symbol" w:hint="default"/>
        <w:color w:val="auto"/>
      </w:rPr>
    </w:lvl>
    <w:lvl w:ilvl="1" w:tplc="D0724326">
      <w:numFmt w:val="bullet"/>
      <w:lvlText w:val=""/>
      <w:lvlJc w:val="left"/>
      <w:pPr>
        <w:tabs>
          <w:tab w:val="num" w:pos="1080"/>
        </w:tabs>
        <w:ind w:left="1080" w:hanging="720"/>
      </w:pPr>
      <w:rPr>
        <w:rFonts w:ascii="Symbol" w:hAnsi="Symbol" w:hint="default"/>
        <w:color w:val="auto"/>
      </w:rPr>
    </w:lvl>
    <w:lvl w:ilvl="2" w:tplc="CA2E03FE">
      <w:start w:val="1"/>
      <w:numFmt w:val="decimal"/>
      <w:lvlText w:val="%3."/>
      <w:lvlJc w:val="left"/>
      <w:pPr>
        <w:tabs>
          <w:tab w:val="num" w:pos="1800"/>
        </w:tabs>
        <w:ind w:left="1800" w:hanging="360"/>
      </w:pPr>
      <w:rPr>
        <w:rFonts w:cs="Times New Roman"/>
      </w:rPr>
    </w:lvl>
    <w:lvl w:ilvl="3" w:tplc="78781E92">
      <w:start w:val="1"/>
      <w:numFmt w:val="decimal"/>
      <w:lvlText w:val="%4."/>
      <w:lvlJc w:val="left"/>
      <w:pPr>
        <w:tabs>
          <w:tab w:val="num" w:pos="2520"/>
        </w:tabs>
        <w:ind w:left="2520" w:hanging="360"/>
      </w:pPr>
      <w:rPr>
        <w:rFonts w:cs="Times New Roman"/>
      </w:rPr>
    </w:lvl>
    <w:lvl w:ilvl="4" w:tplc="29642A28">
      <w:start w:val="1"/>
      <w:numFmt w:val="decimal"/>
      <w:lvlText w:val="%5."/>
      <w:lvlJc w:val="left"/>
      <w:pPr>
        <w:tabs>
          <w:tab w:val="num" w:pos="3240"/>
        </w:tabs>
        <w:ind w:left="3240" w:hanging="360"/>
      </w:pPr>
      <w:rPr>
        <w:rFonts w:cs="Times New Roman"/>
      </w:rPr>
    </w:lvl>
    <w:lvl w:ilvl="5" w:tplc="CF2A03CC">
      <w:start w:val="1"/>
      <w:numFmt w:val="decimal"/>
      <w:lvlText w:val="%6."/>
      <w:lvlJc w:val="left"/>
      <w:pPr>
        <w:tabs>
          <w:tab w:val="num" w:pos="3960"/>
        </w:tabs>
        <w:ind w:left="3960" w:hanging="360"/>
      </w:pPr>
      <w:rPr>
        <w:rFonts w:cs="Times New Roman"/>
      </w:rPr>
    </w:lvl>
    <w:lvl w:ilvl="6" w:tplc="0D003EB0">
      <w:start w:val="1"/>
      <w:numFmt w:val="decimal"/>
      <w:lvlText w:val="%7."/>
      <w:lvlJc w:val="left"/>
      <w:pPr>
        <w:tabs>
          <w:tab w:val="num" w:pos="4680"/>
        </w:tabs>
        <w:ind w:left="4680" w:hanging="360"/>
      </w:pPr>
      <w:rPr>
        <w:rFonts w:cs="Times New Roman"/>
      </w:rPr>
    </w:lvl>
    <w:lvl w:ilvl="7" w:tplc="304AEF72">
      <w:start w:val="1"/>
      <w:numFmt w:val="decimal"/>
      <w:lvlText w:val="%8."/>
      <w:lvlJc w:val="left"/>
      <w:pPr>
        <w:tabs>
          <w:tab w:val="num" w:pos="5400"/>
        </w:tabs>
        <w:ind w:left="5400" w:hanging="360"/>
      </w:pPr>
      <w:rPr>
        <w:rFonts w:cs="Times New Roman"/>
      </w:rPr>
    </w:lvl>
    <w:lvl w:ilvl="8" w:tplc="7B9A5922">
      <w:start w:val="1"/>
      <w:numFmt w:val="decimal"/>
      <w:lvlText w:val="%9."/>
      <w:lvlJc w:val="left"/>
      <w:pPr>
        <w:tabs>
          <w:tab w:val="num" w:pos="6120"/>
        </w:tabs>
        <w:ind w:left="6120" w:hanging="360"/>
      </w:pPr>
      <w:rPr>
        <w:rFonts w:cs="Times New Roman"/>
      </w:rPr>
    </w:lvl>
  </w:abstractNum>
  <w:abstractNum w:abstractNumId="25">
    <w:nsid w:val="4D950FE2"/>
    <w:multiLevelType w:val="hybridMultilevel"/>
    <w:tmpl w:val="E74AA22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26">
    <w:nsid w:val="4E0E4690"/>
    <w:multiLevelType w:val="hybridMultilevel"/>
    <w:tmpl w:val="9BCC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B64D77"/>
    <w:multiLevelType w:val="hybridMultilevel"/>
    <w:tmpl w:val="2D44EE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C421597"/>
    <w:multiLevelType w:val="hybridMultilevel"/>
    <w:tmpl w:val="D53ABF2A"/>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9">
    <w:nsid w:val="65541C93"/>
    <w:multiLevelType w:val="hybridMultilevel"/>
    <w:tmpl w:val="DD2EC496"/>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0">
    <w:nsid w:val="6F4A2DA9"/>
    <w:multiLevelType w:val="hybridMultilevel"/>
    <w:tmpl w:val="BF50FD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47A2C19"/>
    <w:multiLevelType w:val="hybridMultilevel"/>
    <w:tmpl w:val="F818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6374EE"/>
    <w:multiLevelType w:val="hybridMultilevel"/>
    <w:tmpl w:val="663CAA4C"/>
    <w:lvl w:ilvl="0" w:tplc="D0724326">
      <w:numFmt w:val="bullet"/>
      <w:lvlText w:val=""/>
      <w:lvlJc w:val="left"/>
      <w:pPr>
        <w:tabs>
          <w:tab w:val="num" w:pos="720"/>
        </w:tabs>
        <w:ind w:left="720" w:hanging="72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D0724326">
      <w:numFmt w:val="bullet"/>
      <w:lvlText w:val=""/>
      <w:lvlJc w:val="left"/>
      <w:pPr>
        <w:tabs>
          <w:tab w:val="num" w:pos="2160"/>
        </w:tabs>
        <w:ind w:left="2160" w:hanging="720"/>
      </w:pPr>
      <w:rPr>
        <w:rFonts w:ascii="Symbol" w:hAnsi="Symbol" w:hint="default"/>
        <w:color w:val="auto"/>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3">
    <w:nsid w:val="7BF53AD8"/>
    <w:multiLevelType w:val="hybridMultilevel"/>
    <w:tmpl w:val="2376D6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2F22B6"/>
    <w:multiLevelType w:val="hybridMultilevel"/>
    <w:tmpl w:val="2F02BFEA"/>
    <w:lvl w:ilvl="0" w:tplc="D0724326">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nsid w:val="7E863E97"/>
    <w:multiLevelType w:val="hybridMultilevel"/>
    <w:tmpl w:val="D914522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0"/>
  </w:num>
  <w:num w:numId="3">
    <w:abstractNumId w:val="3"/>
  </w:num>
  <w:num w:numId="4">
    <w:abstractNumId w:val="2"/>
  </w:num>
  <w:num w:numId="5">
    <w:abstractNumId w:val="31"/>
  </w:num>
  <w:num w:numId="6">
    <w:abstractNumId w:val="33"/>
  </w:num>
  <w:num w:numId="7">
    <w:abstractNumId w:val="10"/>
  </w:num>
  <w:num w:numId="8">
    <w:abstractNumId w:val="23"/>
  </w:num>
  <w:num w:numId="9">
    <w:abstractNumId w:val="26"/>
  </w:num>
  <w:num w:numId="10">
    <w:abstractNumId w:val="5"/>
  </w:num>
  <w:num w:numId="11">
    <w:abstractNumId w:val="7"/>
  </w:num>
  <w:num w:numId="12">
    <w:abstractNumId w:val="16"/>
  </w:num>
  <w:num w:numId="13">
    <w:abstractNumId w:val="19"/>
  </w:num>
  <w:num w:numId="14">
    <w:abstractNumId w:val="6"/>
  </w:num>
  <w:num w:numId="15">
    <w:abstractNumId w:val="27"/>
  </w:num>
  <w:num w:numId="16">
    <w:abstractNumId w:val="22"/>
  </w:num>
  <w:num w:numId="17">
    <w:abstractNumId w:val="20"/>
  </w:num>
  <w:num w:numId="18">
    <w:abstractNumId w:val="13"/>
  </w:num>
  <w:num w:numId="19">
    <w:abstractNumId w:val="28"/>
  </w:num>
  <w:num w:numId="20">
    <w:abstractNumId w:val="24"/>
  </w:num>
  <w:num w:numId="21">
    <w:abstractNumId w:val="14"/>
  </w:num>
  <w:num w:numId="22">
    <w:abstractNumId w:val="9"/>
  </w:num>
  <w:num w:numId="23">
    <w:abstractNumId w:val="8"/>
  </w:num>
  <w:num w:numId="24">
    <w:abstractNumId w:val="21"/>
  </w:num>
  <w:num w:numId="25">
    <w:abstractNumId w:val="0"/>
  </w:num>
  <w:num w:numId="26">
    <w:abstractNumId w:val="18"/>
  </w:num>
  <w:num w:numId="27">
    <w:abstractNumId w:val="34"/>
  </w:num>
  <w:num w:numId="28">
    <w:abstractNumId w:val="17"/>
  </w:num>
  <w:num w:numId="29">
    <w:abstractNumId w:val="32"/>
  </w:num>
  <w:num w:numId="30">
    <w:abstractNumId w:val="15"/>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1"/>
  </w:num>
  <w:num w:numId="34">
    <w:abstractNumId w:val="29"/>
  </w:num>
  <w:num w:numId="35">
    <w:abstractNumId w:val="35"/>
  </w:num>
  <w:num w:numId="36">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BCD"/>
    <w:rsid w:val="00002980"/>
    <w:rsid w:val="000056FB"/>
    <w:rsid w:val="00014DDB"/>
    <w:rsid w:val="00021DF5"/>
    <w:rsid w:val="00023F48"/>
    <w:rsid w:val="00026C58"/>
    <w:rsid w:val="000453EC"/>
    <w:rsid w:val="00064491"/>
    <w:rsid w:val="000E787B"/>
    <w:rsid w:val="00101C69"/>
    <w:rsid w:val="00107CED"/>
    <w:rsid w:val="00110309"/>
    <w:rsid w:val="001254A7"/>
    <w:rsid w:val="00125535"/>
    <w:rsid w:val="0013045A"/>
    <w:rsid w:val="00150567"/>
    <w:rsid w:val="001519FA"/>
    <w:rsid w:val="0015626F"/>
    <w:rsid w:val="001756D5"/>
    <w:rsid w:val="00176320"/>
    <w:rsid w:val="001910FA"/>
    <w:rsid w:val="001A2D45"/>
    <w:rsid w:val="001A413C"/>
    <w:rsid w:val="001B4392"/>
    <w:rsid w:val="001B63E0"/>
    <w:rsid w:val="001B6B02"/>
    <w:rsid w:val="001B7ACE"/>
    <w:rsid w:val="002104A5"/>
    <w:rsid w:val="002135B6"/>
    <w:rsid w:val="00216E0A"/>
    <w:rsid w:val="0023285B"/>
    <w:rsid w:val="00243CEA"/>
    <w:rsid w:val="00260E91"/>
    <w:rsid w:val="00264C25"/>
    <w:rsid w:val="00284AC3"/>
    <w:rsid w:val="002B4AE9"/>
    <w:rsid w:val="002D3BC6"/>
    <w:rsid w:val="002D5658"/>
    <w:rsid w:val="002F7F08"/>
    <w:rsid w:val="003015CD"/>
    <w:rsid w:val="003100F4"/>
    <w:rsid w:val="0032715A"/>
    <w:rsid w:val="003329E8"/>
    <w:rsid w:val="00335FE2"/>
    <w:rsid w:val="00342195"/>
    <w:rsid w:val="00346EEE"/>
    <w:rsid w:val="00360511"/>
    <w:rsid w:val="00370E84"/>
    <w:rsid w:val="00374BEE"/>
    <w:rsid w:val="003861ED"/>
    <w:rsid w:val="003969BC"/>
    <w:rsid w:val="00397760"/>
    <w:rsid w:val="003C5497"/>
    <w:rsid w:val="003E5D55"/>
    <w:rsid w:val="003F25C4"/>
    <w:rsid w:val="003F54F5"/>
    <w:rsid w:val="004033D3"/>
    <w:rsid w:val="00424624"/>
    <w:rsid w:val="00426262"/>
    <w:rsid w:val="00427A58"/>
    <w:rsid w:val="00432DC9"/>
    <w:rsid w:val="00434019"/>
    <w:rsid w:val="00440048"/>
    <w:rsid w:val="00443ADE"/>
    <w:rsid w:val="00454D14"/>
    <w:rsid w:val="00456BAF"/>
    <w:rsid w:val="00460141"/>
    <w:rsid w:val="00462F67"/>
    <w:rsid w:val="00483D92"/>
    <w:rsid w:val="0049032C"/>
    <w:rsid w:val="004964D7"/>
    <w:rsid w:val="004A7239"/>
    <w:rsid w:val="004A7A15"/>
    <w:rsid w:val="004A7FAB"/>
    <w:rsid w:val="004B6EB6"/>
    <w:rsid w:val="004F3FB0"/>
    <w:rsid w:val="005069E8"/>
    <w:rsid w:val="0053467F"/>
    <w:rsid w:val="00534FD9"/>
    <w:rsid w:val="00551F2C"/>
    <w:rsid w:val="005621FC"/>
    <w:rsid w:val="00576F9F"/>
    <w:rsid w:val="005806BB"/>
    <w:rsid w:val="00586D20"/>
    <w:rsid w:val="005A3009"/>
    <w:rsid w:val="005A3E89"/>
    <w:rsid w:val="005A4C99"/>
    <w:rsid w:val="005B1B47"/>
    <w:rsid w:val="005B507C"/>
    <w:rsid w:val="005B5DBB"/>
    <w:rsid w:val="005F4E6B"/>
    <w:rsid w:val="00610E74"/>
    <w:rsid w:val="0061285E"/>
    <w:rsid w:val="006178D6"/>
    <w:rsid w:val="00622FCE"/>
    <w:rsid w:val="0064138A"/>
    <w:rsid w:val="00642758"/>
    <w:rsid w:val="00646AFA"/>
    <w:rsid w:val="00693FC0"/>
    <w:rsid w:val="00697038"/>
    <w:rsid w:val="006A1B49"/>
    <w:rsid w:val="006C0474"/>
    <w:rsid w:val="006D1AEA"/>
    <w:rsid w:val="006D6345"/>
    <w:rsid w:val="006E0F3E"/>
    <w:rsid w:val="00704A91"/>
    <w:rsid w:val="00710810"/>
    <w:rsid w:val="0071194D"/>
    <w:rsid w:val="007119FD"/>
    <w:rsid w:val="00712EC8"/>
    <w:rsid w:val="007203C2"/>
    <w:rsid w:val="00726B7D"/>
    <w:rsid w:val="00743BF9"/>
    <w:rsid w:val="00744892"/>
    <w:rsid w:val="00752306"/>
    <w:rsid w:val="0076517C"/>
    <w:rsid w:val="007943CB"/>
    <w:rsid w:val="00795883"/>
    <w:rsid w:val="007A054F"/>
    <w:rsid w:val="007A1256"/>
    <w:rsid w:val="007A2323"/>
    <w:rsid w:val="007B42C7"/>
    <w:rsid w:val="007B4BE5"/>
    <w:rsid w:val="007B78AD"/>
    <w:rsid w:val="007C052F"/>
    <w:rsid w:val="007C7A08"/>
    <w:rsid w:val="007E0893"/>
    <w:rsid w:val="007E4AED"/>
    <w:rsid w:val="007E7781"/>
    <w:rsid w:val="007F0D08"/>
    <w:rsid w:val="008033FF"/>
    <w:rsid w:val="00805F59"/>
    <w:rsid w:val="008071DC"/>
    <w:rsid w:val="008461EE"/>
    <w:rsid w:val="00852936"/>
    <w:rsid w:val="008727E6"/>
    <w:rsid w:val="008804AB"/>
    <w:rsid w:val="00887AFE"/>
    <w:rsid w:val="00897D3B"/>
    <w:rsid w:val="008A4788"/>
    <w:rsid w:val="008A4F0D"/>
    <w:rsid w:val="008B52A2"/>
    <w:rsid w:val="008C2EAD"/>
    <w:rsid w:val="008F1238"/>
    <w:rsid w:val="008F6A3C"/>
    <w:rsid w:val="009019B0"/>
    <w:rsid w:val="009035F4"/>
    <w:rsid w:val="00904409"/>
    <w:rsid w:val="009109B7"/>
    <w:rsid w:val="00916629"/>
    <w:rsid w:val="009172CB"/>
    <w:rsid w:val="0094086D"/>
    <w:rsid w:val="00950BCD"/>
    <w:rsid w:val="0097642C"/>
    <w:rsid w:val="00983121"/>
    <w:rsid w:val="00991169"/>
    <w:rsid w:val="009A614E"/>
    <w:rsid w:val="009A6B55"/>
    <w:rsid w:val="009B0447"/>
    <w:rsid w:val="009C26C3"/>
    <w:rsid w:val="009C3A88"/>
    <w:rsid w:val="009C3D0B"/>
    <w:rsid w:val="009C6DE4"/>
    <w:rsid w:val="009D0601"/>
    <w:rsid w:val="009E0DE5"/>
    <w:rsid w:val="009E4744"/>
    <w:rsid w:val="009E4CE9"/>
    <w:rsid w:val="009E733A"/>
    <w:rsid w:val="009F0BBD"/>
    <w:rsid w:val="009F0E9C"/>
    <w:rsid w:val="009F71A2"/>
    <w:rsid w:val="00A1609A"/>
    <w:rsid w:val="00A378A0"/>
    <w:rsid w:val="00A42E7F"/>
    <w:rsid w:val="00A50312"/>
    <w:rsid w:val="00A80D46"/>
    <w:rsid w:val="00A97935"/>
    <w:rsid w:val="00AA7EFA"/>
    <w:rsid w:val="00AC2417"/>
    <w:rsid w:val="00AC2F1D"/>
    <w:rsid w:val="00AC4A6E"/>
    <w:rsid w:val="00AD4EF3"/>
    <w:rsid w:val="00B10308"/>
    <w:rsid w:val="00B15D5C"/>
    <w:rsid w:val="00B268BA"/>
    <w:rsid w:val="00B451A0"/>
    <w:rsid w:val="00B527FA"/>
    <w:rsid w:val="00B615F0"/>
    <w:rsid w:val="00B66723"/>
    <w:rsid w:val="00B71416"/>
    <w:rsid w:val="00B716FC"/>
    <w:rsid w:val="00B71B33"/>
    <w:rsid w:val="00B77462"/>
    <w:rsid w:val="00B77739"/>
    <w:rsid w:val="00B77BFA"/>
    <w:rsid w:val="00B818B9"/>
    <w:rsid w:val="00B94E78"/>
    <w:rsid w:val="00B959D9"/>
    <w:rsid w:val="00BB2126"/>
    <w:rsid w:val="00BB2AD0"/>
    <w:rsid w:val="00BE038D"/>
    <w:rsid w:val="00BE3D3A"/>
    <w:rsid w:val="00C0032A"/>
    <w:rsid w:val="00C069DC"/>
    <w:rsid w:val="00C11FF3"/>
    <w:rsid w:val="00C30648"/>
    <w:rsid w:val="00C52A65"/>
    <w:rsid w:val="00C549DC"/>
    <w:rsid w:val="00C60936"/>
    <w:rsid w:val="00C632CA"/>
    <w:rsid w:val="00C730F4"/>
    <w:rsid w:val="00C86E25"/>
    <w:rsid w:val="00C96848"/>
    <w:rsid w:val="00CA7528"/>
    <w:rsid w:val="00CB7699"/>
    <w:rsid w:val="00CD3C85"/>
    <w:rsid w:val="00CF3B21"/>
    <w:rsid w:val="00CF4800"/>
    <w:rsid w:val="00CF59AB"/>
    <w:rsid w:val="00D005EA"/>
    <w:rsid w:val="00D211FB"/>
    <w:rsid w:val="00D3003D"/>
    <w:rsid w:val="00D31184"/>
    <w:rsid w:val="00D34757"/>
    <w:rsid w:val="00D41D77"/>
    <w:rsid w:val="00D42C76"/>
    <w:rsid w:val="00D53CE0"/>
    <w:rsid w:val="00D56089"/>
    <w:rsid w:val="00D7729B"/>
    <w:rsid w:val="00D83FA8"/>
    <w:rsid w:val="00DA46A5"/>
    <w:rsid w:val="00DD0E4C"/>
    <w:rsid w:val="00DE32F2"/>
    <w:rsid w:val="00DF54F9"/>
    <w:rsid w:val="00E1282D"/>
    <w:rsid w:val="00E272EE"/>
    <w:rsid w:val="00E331D3"/>
    <w:rsid w:val="00E34174"/>
    <w:rsid w:val="00E4389E"/>
    <w:rsid w:val="00E43E3E"/>
    <w:rsid w:val="00E5263F"/>
    <w:rsid w:val="00E66D3F"/>
    <w:rsid w:val="00E6707D"/>
    <w:rsid w:val="00E725AA"/>
    <w:rsid w:val="00E92E77"/>
    <w:rsid w:val="00E96A4A"/>
    <w:rsid w:val="00E9729B"/>
    <w:rsid w:val="00EB4B4E"/>
    <w:rsid w:val="00EB5E32"/>
    <w:rsid w:val="00EB62C5"/>
    <w:rsid w:val="00EB7AA4"/>
    <w:rsid w:val="00EC0D5C"/>
    <w:rsid w:val="00EC1843"/>
    <w:rsid w:val="00ED154A"/>
    <w:rsid w:val="00ED16F7"/>
    <w:rsid w:val="00EE791C"/>
    <w:rsid w:val="00F124B3"/>
    <w:rsid w:val="00F133DE"/>
    <w:rsid w:val="00F16EA3"/>
    <w:rsid w:val="00F25649"/>
    <w:rsid w:val="00F441D0"/>
    <w:rsid w:val="00F55A72"/>
    <w:rsid w:val="00F572A3"/>
    <w:rsid w:val="00F61E2F"/>
    <w:rsid w:val="00F647DA"/>
    <w:rsid w:val="00F72B30"/>
    <w:rsid w:val="00F76F4D"/>
    <w:rsid w:val="00F8090C"/>
    <w:rsid w:val="00F82FDD"/>
    <w:rsid w:val="00F85D24"/>
    <w:rsid w:val="00F92D01"/>
    <w:rsid w:val="00FB6966"/>
    <w:rsid w:val="00FB69D5"/>
    <w:rsid w:val="00FC1335"/>
    <w:rsid w:val="00FC357B"/>
    <w:rsid w:val="00FD47A7"/>
    <w:rsid w:val="00FD5CD6"/>
    <w:rsid w:val="00FE1111"/>
    <w:rsid w:val="00FF31EC"/>
    <w:rsid w:val="00FF51D6"/>
    <w:rsid w:val="00FF55A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6966"/>
    <w:pPr>
      <w:ind w:left="720"/>
      <w:contextualSpacing/>
    </w:pPr>
  </w:style>
  <w:style w:type="table" w:styleId="TableGrid">
    <w:name w:val="Table Grid"/>
    <w:basedOn w:val="TableNormal"/>
    <w:uiPriority w:val="99"/>
    <w:locked/>
    <w:rsid w:val="0036051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80D46"/>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uiPriority w:val="99"/>
    <w:rsid w:val="009035F4"/>
    <w:rPr>
      <w:rFonts w:cs="Times New Roman"/>
      <w:color w:val="0000FF"/>
      <w:u w:val="single"/>
    </w:rPr>
  </w:style>
  <w:style w:type="paragraph" w:styleId="NormalWeb">
    <w:name w:val="Normal (Web)"/>
    <w:basedOn w:val="Normal"/>
    <w:uiPriority w:val="99"/>
    <w:rsid w:val="00DF54F9"/>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99"/>
    <w:qFormat/>
    <w:locked/>
    <w:rsid w:val="00DF54F9"/>
    <w:rPr>
      <w:rFonts w:cs="Times New Roman"/>
      <w:b/>
      <w:bCs/>
    </w:rPr>
  </w:style>
  <w:style w:type="paragraph" w:customStyle="1" w:styleId="msolistparagraph0">
    <w:name w:val="msolistparagraph"/>
    <w:basedOn w:val="Normal"/>
    <w:uiPriority w:val="99"/>
    <w:rsid w:val="00704A91"/>
    <w:pPr>
      <w:spacing w:after="0" w:line="240" w:lineRule="auto"/>
      <w:ind w:left="720"/>
    </w:pPr>
    <w:rPr>
      <w:rFonts w:eastAsia="Times New Roman"/>
      <w:lang w:eastAsia="en-GB"/>
    </w:rPr>
  </w:style>
  <w:style w:type="paragraph" w:styleId="Footer">
    <w:name w:val="footer"/>
    <w:basedOn w:val="Normal"/>
    <w:link w:val="FooterChar"/>
    <w:uiPriority w:val="99"/>
    <w:rsid w:val="00A378A0"/>
    <w:pPr>
      <w:tabs>
        <w:tab w:val="center" w:pos="4153"/>
        <w:tab w:val="right" w:pos="8306"/>
      </w:tabs>
    </w:pPr>
  </w:style>
  <w:style w:type="character" w:customStyle="1" w:styleId="FooterChar">
    <w:name w:val="Footer Char"/>
    <w:basedOn w:val="DefaultParagraphFont"/>
    <w:link w:val="Footer"/>
    <w:uiPriority w:val="99"/>
    <w:semiHidden/>
    <w:locked/>
    <w:rsid w:val="00B66723"/>
    <w:rPr>
      <w:rFonts w:cs="Times New Roman"/>
      <w:lang w:eastAsia="en-US"/>
    </w:rPr>
  </w:style>
  <w:style w:type="character" w:styleId="PageNumber">
    <w:name w:val="page number"/>
    <w:basedOn w:val="DefaultParagraphFont"/>
    <w:uiPriority w:val="99"/>
    <w:rsid w:val="00A378A0"/>
    <w:rPr>
      <w:rFonts w:cs="Times New Roman"/>
    </w:rPr>
  </w:style>
  <w:style w:type="paragraph" w:styleId="Header">
    <w:name w:val="header"/>
    <w:basedOn w:val="Normal"/>
    <w:link w:val="HeaderChar"/>
    <w:uiPriority w:val="99"/>
    <w:rsid w:val="00A378A0"/>
    <w:pPr>
      <w:tabs>
        <w:tab w:val="center" w:pos="4153"/>
        <w:tab w:val="right" w:pos="8306"/>
      </w:tabs>
    </w:pPr>
  </w:style>
  <w:style w:type="character" w:customStyle="1" w:styleId="HeaderChar">
    <w:name w:val="Header Char"/>
    <w:basedOn w:val="DefaultParagraphFont"/>
    <w:link w:val="Header"/>
    <w:uiPriority w:val="99"/>
    <w:semiHidden/>
    <w:locked/>
    <w:rsid w:val="00B66723"/>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746368027">
      <w:marLeft w:val="0"/>
      <w:marRight w:val="0"/>
      <w:marTop w:val="0"/>
      <w:marBottom w:val="0"/>
      <w:divBdr>
        <w:top w:val="none" w:sz="0" w:space="0" w:color="auto"/>
        <w:left w:val="none" w:sz="0" w:space="0" w:color="auto"/>
        <w:bottom w:val="none" w:sz="0" w:space="0" w:color="auto"/>
        <w:right w:val="none" w:sz="0" w:space="0" w:color="auto"/>
      </w:divBdr>
    </w:div>
    <w:div w:id="1746368028">
      <w:marLeft w:val="0"/>
      <w:marRight w:val="0"/>
      <w:marTop w:val="0"/>
      <w:marBottom w:val="0"/>
      <w:divBdr>
        <w:top w:val="none" w:sz="0" w:space="0" w:color="auto"/>
        <w:left w:val="none" w:sz="0" w:space="0" w:color="auto"/>
        <w:bottom w:val="none" w:sz="0" w:space="0" w:color="auto"/>
        <w:right w:val="none" w:sz="0" w:space="0" w:color="auto"/>
      </w:divBdr>
    </w:div>
    <w:div w:id="1746368029">
      <w:marLeft w:val="0"/>
      <w:marRight w:val="0"/>
      <w:marTop w:val="0"/>
      <w:marBottom w:val="0"/>
      <w:divBdr>
        <w:top w:val="none" w:sz="0" w:space="0" w:color="auto"/>
        <w:left w:val="none" w:sz="0" w:space="0" w:color="auto"/>
        <w:bottom w:val="none" w:sz="0" w:space="0" w:color="auto"/>
        <w:right w:val="none" w:sz="0" w:space="0" w:color="auto"/>
      </w:divBdr>
    </w:div>
    <w:div w:id="1746368030">
      <w:marLeft w:val="0"/>
      <w:marRight w:val="0"/>
      <w:marTop w:val="0"/>
      <w:marBottom w:val="0"/>
      <w:divBdr>
        <w:top w:val="none" w:sz="0" w:space="0" w:color="auto"/>
        <w:left w:val="none" w:sz="0" w:space="0" w:color="auto"/>
        <w:bottom w:val="none" w:sz="0" w:space="0" w:color="auto"/>
        <w:right w:val="none" w:sz="0" w:space="0" w:color="auto"/>
      </w:divBdr>
    </w:div>
    <w:div w:id="1746368031">
      <w:marLeft w:val="0"/>
      <w:marRight w:val="0"/>
      <w:marTop w:val="0"/>
      <w:marBottom w:val="0"/>
      <w:divBdr>
        <w:top w:val="none" w:sz="0" w:space="0" w:color="auto"/>
        <w:left w:val="none" w:sz="0" w:space="0" w:color="auto"/>
        <w:bottom w:val="none" w:sz="0" w:space="0" w:color="auto"/>
        <w:right w:val="none" w:sz="0" w:space="0" w:color="auto"/>
      </w:divBdr>
    </w:div>
    <w:div w:id="1746368032">
      <w:marLeft w:val="0"/>
      <w:marRight w:val="0"/>
      <w:marTop w:val="0"/>
      <w:marBottom w:val="0"/>
      <w:divBdr>
        <w:top w:val="none" w:sz="0" w:space="0" w:color="auto"/>
        <w:left w:val="none" w:sz="0" w:space="0" w:color="auto"/>
        <w:bottom w:val="none" w:sz="0" w:space="0" w:color="auto"/>
        <w:right w:val="none" w:sz="0" w:space="0" w:color="auto"/>
      </w:divBdr>
    </w:div>
    <w:div w:id="1746368033">
      <w:marLeft w:val="0"/>
      <w:marRight w:val="0"/>
      <w:marTop w:val="0"/>
      <w:marBottom w:val="0"/>
      <w:divBdr>
        <w:top w:val="none" w:sz="0" w:space="0" w:color="auto"/>
        <w:left w:val="none" w:sz="0" w:space="0" w:color="auto"/>
        <w:bottom w:val="none" w:sz="0" w:space="0" w:color="auto"/>
        <w:right w:val="none" w:sz="0" w:space="0" w:color="auto"/>
      </w:divBdr>
    </w:div>
    <w:div w:id="1746368034">
      <w:marLeft w:val="0"/>
      <w:marRight w:val="0"/>
      <w:marTop w:val="0"/>
      <w:marBottom w:val="0"/>
      <w:divBdr>
        <w:top w:val="none" w:sz="0" w:space="0" w:color="auto"/>
        <w:left w:val="none" w:sz="0" w:space="0" w:color="auto"/>
        <w:bottom w:val="none" w:sz="0" w:space="0" w:color="auto"/>
        <w:right w:val="none" w:sz="0" w:space="0" w:color="auto"/>
      </w:divBdr>
    </w:div>
    <w:div w:id="1746368035">
      <w:marLeft w:val="0"/>
      <w:marRight w:val="0"/>
      <w:marTop w:val="0"/>
      <w:marBottom w:val="0"/>
      <w:divBdr>
        <w:top w:val="none" w:sz="0" w:space="0" w:color="auto"/>
        <w:left w:val="none" w:sz="0" w:space="0" w:color="auto"/>
        <w:bottom w:val="none" w:sz="0" w:space="0" w:color="auto"/>
        <w:right w:val="none" w:sz="0" w:space="0" w:color="auto"/>
      </w:divBdr>
      <w:divsChild>
        <w:div w:id="1746368037">
          <w:marLeft w:val="0"/>
          <w:marRight w:val="0"/>
          <w:marTop w:val="0"/>
          <w:marBottom w:val="0"/>
          <w:divBdr>
            <w:top w:val="none" w:sz="0" w:space="0" w:color="auto"/>
            <w:left w:val="none" w:sz="0" w:space="0" w:color="auto"/>
            <w:bottom w:val="none" w:sz="0" w:space="0" w:color="auto"/>
            <w:right w:val="none" w:sz="0" w:space="0" w:color="auto"/>
          </w:divBdr>
          <w:divsChild>
            <w:div w:id="1746368038">
              <w:marLeft w:val="0"/>
              <w:marRight w:val="0"/>
              <w:marTop w:val="0"/>
              <w:marBottom w:val="0"/>
              <w:divBdr>
                <w:top w:val="none" w:sz="0" w:space="0" w:color="auto"/>
                <w:left w:val="none" w:sz="0" w:space="0" w:color="auto"/>
                <w:bottom w:val="none" w:sz="0" w:space="0" w:color="auto"/>
                <w:right w:val="none" w:sz="0" w:space="0" w:color="auto"/>
              </w:divBdr>
              <w:divsChild>
                <w:div w:id="1746368041">
                  <w:marLeft w:val="0"/>
                  <w:marRight w:val="0"/>
                  <w:marTop w:val="0"/>
                  <w:marBottom w:val="0"/>
                  <w:divBdr>
                    <w:top w:val="none" w:sz="0" w:space="0" w:color="auto"/>
                    <w:left w:val="none" w:sz="0" w:space="0" w:color="auto"/>
                    <w:bottom w:val="none" w:sz="0" w:space="0" w:color="auto"/>
                    <w:right w:val="none" w:sz="0" w:space="0" w:color="auto"/>
                  </w:divBdr>
                  <w:divsChild>
                    <w:div w:id="1746368040">
                      <w:marLeft w:val="0"/>
                      <w:marRight w:val="0"/>
                      <w:marTop w:val="0"/>
                      <w:marBottom w:val="0"/>
                      <w:divBdr>
                        <w:top w:val="none" w:sz="0" w:space="0" w:color="auto"/>
                        <w:left w:val="none" w:sz="0" w:space="0" w:color="auto"/>
                        <w:bottom w:val="none" w:sz="0" w:space="0" w:color="auto"/>
                        <w:right w:val="none" w:sz="0" w:space="0" w:color="auto"/>
                      </w:divBdr>
                      <w:divsChild>
                        <w:div w:id="17463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68039">
      <w:marLeft w:val="0"/>
      <w:marRight w:val="0"/>
      <w:marTop w:val="0"/>
      <w:marBottom w:val="0"/>
      <w:divBdr>
        <w:top w:val="none" w:sz="0" w:space="0" w:color="auto"/>
        <w:left w:val="none" w:sz="0" w:space="0" w:color="auto"/>
        <w:bottom w:val="none" w:sz="0" w:space="0" w:color="auto"/>
        <w:right w:val="none" w:sz="0" w:space="0" w:color="auto"/>
      </w:divBdr>
    </w:div>
    <w:div w:id="1746368042">
      <w:marLeft w:val="0"/>
      <w:marRight w:val="0"/>
      <w:marTop w:val="0"/>
      <w:marBottom w:val="0"/>
      <w:divBdr>
        <w:top w:val="none" w:sz="0" w:space="0" w:color="auto"/>
        <w:left w:val="none" w:sz="0" w:space="0" w:color="auto"/>
        <w:bottom w:val="none" w:sz="0" w:space="0" w:color="auto"/>
        <w:right w:val="none" w:sz="0" w:space="0" w:color="auto"/>
      </w:divBdr>
    </w:div>
    <w:div w:id="1746368043">
      <w:marLeft w:val="0"/>
      <w:marRight w:val="0"/>
      <w:marTop w:val="0"/>
      <w:marBottom w:val="0"/>
      <w:divBdr>
        <w:top w:val="none" w:sz="0" w:space="0" w:color="auto"/>
        <w:left w:val="none" w:sz="0" w:space="0" w:color="auto"/>
        <w:bottom w:val="none" w:sz="0" w:space="0" w:color="auto"/>
        <w:right w:val="none" w:sz="0" w:space="0" w:color="auto"/>
      </w:divBdr>
    </w:div>
    <w:div w:id="1746368044">
      <w:marLeft w:val="0"/>
      <w:marRight w:val="0"/>
      <w:marTop w:val="0"/>
      <w:marBottom w:val="0"/>
      <w:divBdr>
        <w:top w:val="none" w:sz="0" w:space="0" w:color="auto"/>
        <w:left w:val="none" w:sz="0" w:space="0" w:color="auto"/>
        <w:bottom w:val="none" w:sz="0" w:space="0" w:color="auto"/>
        <w:right w:val="none" w:sz="0" w:space="0" w:color="auto"/>
      </w:divBdr>
    </w:div>
    <w:div w:id="1746368045">
      <w:marLeft w:val="0"/>
      <w:marRight w:val="0"/>
      <w:marTop w:val="0"/>
      <w:marBottom w:val="0"/>
      <w:divBdr>
        <w:top w:val="none" w:sz="0" w:space="0" w:color="auto"/>
        <w:left w:val="none" w:sz="0" w:space="0" w:color="auto"/>
        <w:bottom w:val="none" w:sz="0" w:space="0" w:color="auto"/>
        <w:right w:val="none" w:sz="0" w:space="0" w:color="auto"/>
      </w:divBdr>
    </w:div>
    <w:div w:id="1746368046">
      <w:marLeft w:val="0"/>
      <w:marRight w:val="0"/>
      <w:marTop w:val="0"/>
      <w:marBottom w:val="0"/>
      <w:divBdr>
        <w:top w:val="none" w:sz="0" w:space="0" w:color="auto"/>
        <w:left w:val="none" w:sz="0" w:space="0" w:color="auto"/>
        <w:bottom w:val="none" w:sz="0" w:space="0" w:color="auto"/>
        <w:right w:val="none" w:sz="0" w:space="0" w:color="auto"/>
      </w:divBdr>
    </w:div>
    <w:div w:id="1746368047">
      <w:marLeft w:val="0"/>
      <w:marRight w:val="0"/>
      <w:marTop w:val="0"/>
      <w:marBottom w:val="0"/>
      <w:divBdr>
        <w:top w:val="none" w:sz="0" w:space="0" w:color="auto"/>
        <w:left w:val="none" w:sz="0" w:space="0" w:color="auto"/>
        <w:bottom w:val="none" w:sz="0" w:space="0" w:color="auto"/>
        <w:right w:val="none" w:sz="0" w:space="0" w:color="auto"/>
      </w:divBdr>
    </w:div>
    <w:div w:id="1746368048">
      <w:marLeft w:val="0"/>
      <w:marRight w:val="0"/>
      <w:marTop w:val="0"/>
      <w:marBottom w:val="0"/>
      <w:divBdr>
        <w:top w:val="none" w:sz="0" w:space="0" w:color="auto"/>
        <w:left w:val="none" w:sz="0" w:space="0" w:color="auto"/>
        <w:bottom w:val="none" w:sz="0" w:space="0" w:color="auto"/>
        <w:right w:val="none" w:sz="0" w:space="0" w:color="auto"/>
      </w:divBdr>
    </w:div>
    <w:div w:id="1746368049">
      <w:marLeft w:val="0"/>
      <w:marRight w:val="0"/>
      <w:marTop w:val="0"/>
      <w:marBottom w:val="0"/>
      <w:divBdr>
        <w:top w:val="none" w:sz="0" w:space="0" w:color="auto"/>
        <w:left w:val="none" w:sz="0" w:space="0" w:color="auto"/>
        <w:bottom w:val="none" w:sz="0" w:space="0" w:color="auto"/>
        <w:right w:val="none" w:sz="0" w:space="0" w:color="auto"/>
      </w:divBdr>
    </w:div>
    <w:div w:id="1746368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kettering.gov.uk" TargetMode="External"/><Relationship Id="rId13" Type="http://schemas.openxmlformats.org/officeDocument/2006/relationships/hyperlink" Target="http://www.kettering.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ttering.gov.uk" TargetMode="External"/><Relationship Id="rId12" Type="http://schemas.openxmlformats.org/officeDocument/2006/relationships/hyperlink" Target="http://www.ketteringkeyways.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ttering.gov.uk/" TargetMode="External"/><Relationship Id="rId5" Type="http://schemas.openxmlformats.org/officeDocument/2006/relationships/footnotes" Target="footnotes.xml"/><Relationship Id="rId15" Type="http://schemas.openxmlformats.org/officeDocument/2006/relationships/hyperlink" Target="mailto:lindanash@kettering.gov.uk" TargetMode="External"/><Relationship Id="rId10" Type="http://schemas.openxmlformats.org/officeDocument/2006/relationships/hyperlink" Target="http://www.kettering.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ketter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395</TotalTime>
  <Pages>13</Pages>
  <Words>4202</Words>
  <Characters>23954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TO TENANTS 2009/10 </dc:title>
  <dc:subject/>
  <dc:creator>John Conway</dc:creator>
  <cp:keywords/>
  <dc:description/>
  <cp:lastModifiedBy>jconw</cp:lastModifiedBy>
  <cp:revision>4</cp:revision>
  <cp:lastPrinted>2010-09-15T07:55:00Z</cp:lastPrinted>
  <dcterms:created xsi:type="dcterms:W3CDTF">2010-09-14T07:38:00Z</dcterms:created>
  <dcterms:modified xsi:type="dcterms:W3CDTF">2010-09-15T07:56:00Z</dcterms:modified>
</cp:coreProperties>
</file>