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826" w:rsidRDefault="00EC0826">
      <w:pPr>
        <w:jc w:val="both"/>
        <w:rPr>
          <w:sz w:val="24"/>
          <w:u w:val="single"/>
        </w:rPr>
      </w:pPr>
    </w:p>
    <w:p w:rsidR="0011798B" w:rsidRDefault="0011798B">
      <w:pPr>
        <w:jc w:val="both"/>
        <w:rPr>
          <w:sz w:val="24"/>
          <w:u w:val="single"/>
        </w:rPr>
      </w:pPr>
      <w:r w:rsidRPr="0011798B">
        <w:rPr>
          <w:noProof/>
          <w:sz w:val="24"/>
          <w:u w:val="single"/>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-66675</wp:posOffset>
                </wp:positionH>
                <wp:positionV relativeFrom="paragraph">
                  <wp:posOffset>-2540</wp:posOffset>
                </wp:positionV>
                <wp:extent cx="6248400" cy="14039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3985"/>
                        </a:xfrm>
                        <a:prstGeom prst="rect">
                          <a:avLst/>
                        </a:prstGeom>
                        <a:solidFill>
                          <a:srgbClr val="FFFFFF"/>
                        </a:solidFill>
                        <a:ln w="9525">
                          <a:solidFill>
                            <a:srgbClr val="000000"/>
                          </a:solidFill>
                          <a:miter lim="800000"/>
                          <a:headEnd/>
                          <a:tailEnd/>
                        </a:ln>
                      </wps:spPr>
                      <wps:txbx>
                        <w:txbxContent>
                          <w:p w:rsidR="0011798B" w:rsidRPr="005569C0" w:rsidRDefault="0011798B" w:rsidP="0011798B">
                            <w:pPr>
                              <w:numPr>
                                <w:ilvl w:val="0"/>
                                <w:numId w:val="1"/>
                              </w:numPr>
                              <w:jc w:val="both"/>
                              <w:rPr>
                                <w:b/>
                                <w:sz w:val="24"/>
                                <w:u w:val="single"/>
                              </w:rPr>
                            </w:pPr>
                            <w:r w:rsidRPr="005569C0">
                              <w:rPr>
                                <w:b/>
                                <w:sz w:val="24"/>
                                <w:u w:val="single"/>
                              </w:rPr>
                              <w:t>PURPOSE</w:t>
                            </w:r>
                            <w:r>
                              <w:rPr>
                                <w:b/>
                                <w:sz w:val="24"/>
                                <w:u w:val="single"/>
                              </w:rPr>
                              <w:t xml:space="preserve"> OF REPORT</w:t>
                            </w:r>
                            <w:r w:rsidRPr="005569C0">
                              <w:rPr>
                                <w:b/>
                                <w:sz w:val="24"/>
                                <w:u w:val="single"/>
                              </w:rPr>
                              <w:t xml:space="preserve"> </w:t>
                            </w:r>
                          </w:p>
                          <w:p w:rsidR="0011798B" w:rsidRDefault="0011798B" w:rsidP="0011798B">
                            <w:pPr>
                              <w:rPr>
                                <w:sz w:val="28"/>
                              </w:rPr>
                            </w:pPr>
                          </w:p>
                          <w:p w:rsidR="0011798B" w:rsidRDefault="0011798B" w:rsidP="0011798B">
                            <w:pPr>
                              <w:numPr>
                                <w:ilvl w:val="1"/>
                                <w:numId w:val="3"/>
                              </w:numPr>
                              <w:tabs>
                                <w:tab w:val="clear" w:pos="720"/>
                                <w:tab w:val="num" w:pos="567"/>
                              </w:tabs>
                              <w:ind w:left="567" w:hanging="567"/>
                              <w:jc w:val="both"/>
                              <w:rPr>
                                <w:sz w:val="24"/>
                              </w:rPr>
                            </w:pPr>
                            <w:r w:rsidRPr="0084701F">
                              <w:rPr>
                                <w:sz w:val="24"/>
                              </w:rPr>
                              <w:t>Kettering Borough Council</w:t>
                            </w:r>
                            <w:r>
                              <w:rPr>
                                <w:sz w:val="24"/>
                              </w:rPr>
                              <w:t>’s draft budgets for 2017/18 were considered by the Executive Committee at its meeting of 18</w:t>
                            </w:r>
                            <w:r w:rsidRPr="009958F3">
                              <w:rPr>
                                <w:sz w:val="24"/>
                                <w:vertAlign w:val="superscript"/>
                              </w:rPr>
                              <w:t>th</w:t>
                            </w:r>
                            <w:r>
                              <w:rPr>
                                <w:sz w:val="24"/>
                              </w:rPr>
                              <w:t xml:space="preserve"> January 2017. The Executive endorsed the draft budgets for consultation and the formal consultation period runs from 18</w:t>
                            </w:r>
                            <w:r w:rsidRPr="009958F3">
                              <w:rPr>
                                <w:sz w:val="24"/>
                                <w:vertAlign w:val="superscript"/>
                              </w:rPr>
                              <w:t>th</w:t>
                            </w:r>
                            <w:r>
                              <w:rPr>
                                <w:sz w:val="24"/>
                              </w:rPr>
                              <w:t xml:space="preserve"> January 2017 to the 1</w:t>
                            </w:r>
                            <w:r w:rsidRPr="00F05EBD">
                              <w:rPr>
                                <w:sz w:val="24"/>
                                <w:vertAlign w:val="superscript"/>
                              </w:rPr>
                              <w:t>st</w:t>
                            </w:r>
                            <w:r>
                              <w:rPr>
                                <w:sz w:val="24"/>
                              </w:rPr>
                              <w:t xml:space="preserve"> March 2017 (when the budget is formally considered by full Council).</w:t>
                            </w:r>
                          </w:p>
                          <w:p w:rsidR="0011798B" w:rsidRDefault="0011798B" w:rsidP="0011798B">
                            <w:pPr>
                              <w:tabs>
                                <w:tab w:val="num" w:pos="567"/>
                              </w:tabs>
                              <w:ind w:left="567" w:hanging="567"/>
                              <w:jc w:val="both"/>
                              <w:rPr>
                                <w:sz w:val="24"/>
                              </w:rPr>
                            </w:pPr>
                          </w:p>
                          <w:p w:rsidR="0011798B" w:rsidRPr="00F05EBD" w:rsidRDefault="0011798B" w:rsidP="0011798B">
                            <w:pPr>
                              <w:numPr>
                                <w:ilvl w:val="1"/>
                                <w:numId w:val="3"/>
                              </w:numPr>
                              <w:tabs>
                                <w:tab w:val="clear" w:pos="720"/>
                                <w:tab w:val="num" w:pos="567"/>
                              </w:tabs>
                              <w:ind w:left="567" w:hanging="567"/>
                              <w:jc w:val="both"/>
                              <w:rPr>
                                <w:sz w:val="24"/>
                                <w:u w:val="single"/>
                              </w:rPr>
                            </w:pPr>
                            <w:r>
                              <w:rPr>
                                <w:sz w:val="24"/>
                              </w:rPr>
                              <w:t>A copy of the Executive budget report and appendices from its meeting of 18</w:t>
                            </w:r>
                            <w:r>
                              <w:rPr>
                                <w:sz w:val="24"/>
                                <w:vertAlign w:val="superscript"/>
                              </w:rPr>
                              <w:t>th</w:t>
                            </w:r>
                            <w:r>
                              <w:rPr>
                                <w:sz w:val="24"/>
                              </w:rPr>
                              <w:t xml:space="preserve"> January 2017 can be obtained from Democratic Services or accessed via the Council Website using the following link</w:t>
                            </w:r>
                          </w:p>
                          <w:p w:rsidR="0011798B" w:rsidRDefault="0011798B" w:rsidP="0011798B">
                            <w:pPr>
                              <w:tabs>
                                <w:tab w:val="num" w:pos="567"/>
                              </w:tabs>
                              <w:ind w:left="567" w:hanging="567"/>
                              <w:jc w:val="both"/>
                              <w:rPr>
                                <w:sz w:val="24"/>
                                <w:u w:val="single"/>
                              </w:rPr>
                            </w:pPr>
                            <w:r w:rsidRPr="00F05EBD">
                              <w:rPr>
                                <w:sz w:val="24"/>
                              </w:rPr>
                              <w:tab/>
                            </w:r>
                            <w:hyperlink r:id="rId9" w:history="1">
                              <w:r w:rsidRPr="00A71B79">
                                <w:rPr>
                                  <w:rStyle w:val="Hyperlink"/>
                                  <w:sz w:val="24"/>
                                </w:rPr>
                                <w:t>http://www.kettering.gov.uk/meetings/meeting/1512/executive_committee</w:t>
                              </w:r>
                            </w:hyperlink>
                          </w:p>
                          <w:p w:rsidR="0011798B" w:rsidRDefault="0011798B" w:rsidP="0011798B">
                            <w:pPr>
                              <w:tabs>
                                <w:tab w:val="num" w:pos="567"/>
                              </w:tabs>
                              <w:ind w:left="567" w:hanging="567"/>
                              <w:jc w:val="both"/>
                              <w:rPr>
                                <w:sz w:val="24"/>
                                <w:u w:val="single"/>
                              </w:rPr>
                            </w:pPr>
                          </w:p>
                          <w:p w:rsidR="0011798B" w:rsidRPr="0045647F" w:rsidRDefault="0011798B" w:rsidP="0011798B">
                            <w:pPr>
                              <w:pStyle w:val="ListParagraph"/>
                              <w:numPr>
                                <w:ilvl w:val="1"/>
                                <w:numId w:val="3"/>
                              </w:numPr>
                              <w:tabs>
                                <w:tab w:val="clear" w:pos="720"/>
                                <w:tab w:val="num" w:pos="567"/>
                              </w:tabs>
                              <w:ind w:left="567" w:hanging="567"/>
                              <w:jc w:val="both"/>
                              <w:rPr>
                                <w:sz w:val="24"/>
                              </w:rPr>
                            </w:pPr>
                            <w:r w:rsidRPr="0045647F">
                              <w:rPr>
                                <w:sz w:val="24"/>
                              </w:rPr>
                              <w:t xml:space="preserve">The Council’s </w:t>
                            </w:r>
                            <w:r>
                              <w:rPr>
                                <w:sz w:val="24"/>
                              </w:rPr>
                              <w:t>medium term financial forecast as reported to the January Executive is</w:t>
                            </w:r>
                            <w:r w:rsidRPr="0045647F">
                              <w:rPr>
                                <w:sz w:val="24"/>
                              </w:rPr>
                              <w:t xml:space="preserve"> reproduced</w:t>
                            </w:r>
                            <w:r>
                              <w:rPr>
                                <w:sz w:val="24"/>
                              </w:rPr>
                              <w:t xml:space="preserve"> </w:t>
                            </w:r>
                            <w:r w:rsidRPr="0045647F">
                              <w:rPr>
                                <w:sz w:val="24"/>
                              </w:rPr>
                              <w:t xml:space="preserve">at Appendix </w:t>
                            </w:r>
                            <w:r>
                              <w:rPr>
                                <w:sz w:val="24"/>
                              </w:rPr>
                              <w:t xml:space="preserve">A together </w:t>
                            </w:r>
                            <w:r w:rsidRPr="0045647F">
                              <w:rPr>
                                <w:sz w:val="24"/>
                              </w:rPr>
                              <w:t>with supporting notes</w:t>
                            </w:r>
                            <w:r>
                              <w:rPr>
                                <w:sz w:val="24"/>
                              </w:rPr>
                              <w:t>.</w:t>
                            </w:r>
                          </w:p>
                          <w:p w:rsidR="0011798B" w:rsidRPr="0045647F" w:rsidRDefault="0011798B" w:rsidP="0011798B">
                            <w:pPr>
                              <w:ind w:left="567"/>
                              <w:jc w:val="both"/>
                              <w:rPr>
                                <w:sz w:val="24"/>
                              </w:rPr>
                            </w:pPr>
                          </w:p>
                          <w:p w:rsidR="0011798B" w:rsidRDefault="0011798B" w:rsidP="0011798B">
                            <w:pPr>
                              <w:numPr>
                                <w:ilvl w:val="1"/>
                                <w:numId w:val="3"/>
                              </w:numPr>
                              <w:tabs>
                                <w:tab w:val="clear" w:pos="720"/>
                                <w:tab w:val="num" w:pos="567"/>
                              </w:tabs>
                              <w:ind w:left="567" w:hanging="567"/>
                              <w:jc w:val="both"/>
                              <w:rPr>
                                <w:sz w:val="24"/>
                              </w:rPr>
                            </w:pPr>
                            <w:r w:rsidRPr="00042A4B">
                              <w:rPr>
                                <w:rFonts w:cs="Arial"/>
                                <w:sz w:val="24"/>
                                <w:szCs w:val="24"/>
                              </w:rPr>
                              <w:t xml:space="preserve">The Council’s formal Budget Consultation meeting was held on </w:t>
                            </w:r>
                            <w:r w:rsidRPr="00042A4B">
                              <w:rPr>
                                <w:sz w:val="24"/>
                              </w:rPr>
                              <w:t>26</w:t>
                            </w:r>
                            <w:r w:rsidRPr="00042A4B">
                              <w:rPr>
                                <w:sz w:val="24"/>
                                <w:vertAlign w:val="superscript"/>
                              </w:rPr>
                              <w:t>th</w:t>
                            </w:r>
                            <w:r w:rsidRPr="00042A4B">
                              <w:rPr>
                                <w:sz w:val="24"/>
                              </w:rPr>
                              <w:t xml:space="preserve"> January 2017 to hear the views of Town and Parish Councils and any other stakeholders or residents about the draft budget.</w:t>
                            </w:r>
                          </w:p>
                          <w:p w:rsidR="0011798B" w:rsidRDefault="0011798B" w:rsidP="0011798B">
                            <w:pPr>
                              <w:ind w:left="567"/>
                              <w:jc w:val="both"/>
                              <w:rPr>
                                <w:sz w:val="24"/>
                              </w:rPr>
                            </w:pPr>
                          </w:p>
                          <w:p w:rsidR="0011798B" w:rsidRDefault="0011798B" w:rsidP="0011798B">
                            <w:pPr>
                              <w:numPr>
                                <w:ilvl w:val="1"/>
                                <w:numId w:val="3"/>
                              </w:numPr>
                              <w:tabs>
                                <w:tab w:val="clear" w:pos="720"/>
                                <w:tab w:val="num" w:pos="567"/>
                              </w:tabs>
                              <w:ind w:left="567" w:hanging="567"/>
                              <w:jc w:val="both"/>
                            </w:pPr>
                            <w:r w:rsidRPr="0011798B">
                              <w:rPr>
                                <w:sz w:val="24"/>
                              </w:rPr>
                              <w:t>It is not the intention to re-run the Budget Consultation presentation at this meeting, however the key issues will be outlined to the Forum and it provides an opportunity to clarify any issues and make comments.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2pt;width:49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FCJAIAAEc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">
                <v:textbox style="mso-fit-shape-to-text:t">
                  <w:txbxContent>
                    <w:p w:rsidR="0011798B" w:rsidRPr="005569C0" w:rsidRDefault="0011798B" w:rsidP="0011798B">
                      <w:pPr>
                        <w:numPr>
                          <w:ilvl w:val="0"/>
                          <w:numId w:val="1"/>
                        </w:numPr>
                        <w:jc w:val="both"/>
                        <w:rPr>
                          <w:b/>
                          <w:sz w:val="24"/>
                          <w:u w:val="single"/>
                        </w:rPr>
                      </w:pPr>
                      <w:r w:rsidRPr="005569C0">
                        <w:rPr>
                          <w:b/>
                          <w:sz w:val="24"/>
                          <w:u w:val="single"/>
                        </w:rPr>
                        <w:t>PURPOSE</w:t>
                      </w:r>
                      <w:r>
                        <w:rPr>
                          <w:b/>
                          <w:sz w:val="24"/>
                          <w:u w:val="single"/>
                        </w:rPr>
                        <w:t xml:space="preserve"> OF REPORT</w:t>
                      </w:r>
                      <w:r w:rsidRPr="005569C0">
                        <w:rPr>
                          <w:b/>
                          <w:sz w:val="24"/>
                          <w:u w:val="single"/>
                        </w:rPr>
                        <w:t xml:space="preserve"> </w:t>
                      </w:r>
                    </w:p>
                    <w:p w:rsidR="0011798B" w:rsidRDefault="0011798B" w:rsidP="0011798B">
                      <w:pPr>
                        <w:rPr>
                          <w:sz w:val="28"/>
                        </w:rPr>
                      </w:pPr>
                    </w:p>
                    <w:p w:rsidR="0011798B" w:rsidRDefault="0011798B" w:rsidP="0011798B">
                      <w:pPr>
                        <w:numPr>
                          <w:ilvl w:val="1"/>
                          <w:numId w:val="3"/>
                        </w:numPr>
                        <w:tabs>
                          <w:tab w:val="clear" w:pos="720"/>
                          <w:tab w:val="num" w:pos="567"/>
                        </w:tabs>
                        <w:ind w:left="567" w:hanging="567"/>
                        <w:jc w:val="both"/>
                        <w:rPr>
                          <w:sz w:val="24"/>
                        </w:rPr>
                      </w:pPr>
                      <w:r w:rsidRPr="0084701F">
                        <w:rPr>
                          <w:sz w:val="24"/>
                        </w:rPr>
                        <w:t>Kettering Borough Council</w:t>
                      </w:r>
                      <w:r>
                        <w:rPr>
                          <w:sz w:val="24"/>
                        </w:rPr>
                        <w:t>’s draft budgets for 2017/18 were considered by the Executive Committee at its meeting of 18</w:t>
                      </w:r>
                      <w:r w:rsidRPr="009958F3">
                        <w:rPr>
                          <w:sz w:val="24"/>
                          <w:vertAlign w:val="superscript"/>
                        </w:rPr>
                        <w:t>th</w:t>
                      </w:r>
                      <w:r>
                        <w:rPr>
                          <w:sz w:val="24"/>
                        </w:rPr>
                        <w:t xml:space="preserve"> January 2017. The Executive endorsed the draft budgets for consultation and the formal consultation period runs from 18</w:t>
                      </w:r>
                      <w:r w:rsidRPr="009958F3">
                        <w:rPr>
                          <w:sz w:val="24"/>
                          <w:vertAlign w:val="superscript"/>
                        </w:rPr>
                        <w:t>th</w:t>
                      </w:r>
                      <w:r>
                        <w:rPr>
                          <w:sz w:val="24"/>
                        </w:rPr>
                        <w:t xml:space="preserve"> January 2017 to the 1</w:t>
                      </w:r>
                      <w:r w:rsidRPr="00F05EBD">
                        <w:rPr>
                          <w:sz w:val="24"/>
                          <w:vertAlign w:val="superscript"/>
                        </w:rPr>
                        <w:t>st</w:t>
                      </w:r>
                      <w:r>
                        <w:rPr>
                          <w:sz w:val="24"/>
                        </w:rPr>
                        <w:t xml:space="preserve"> March 2017 (when the budget is formally considered by full Council).</w:t>
                      </w:r>
                    </w:p>
                    <w:p w:rsidR="0011798B" w:rsidRDefault="0011798B" w:rsidP="0011798B">
                      <w:pPr>
                        <w:tabs>
                          <w:tab w:val="num" w:pos="567"/>
                        </w:tabs>
                        <w:ind w:left="567" w:hanging="567"/>
                        <w:jc w:val="both"/>
                        <w:rPr>
                          <w:sz w:val="24"/>
                        </w:rPr>
                      </w:pPr>
                    </w:p>
                    <w:p w:rsidR="0011798B" w:rsidRPr="00F05EBD" w:rsidRDefault="0011798B" w:rsidP="0011798B">
                      <w:pPr>
                        <w:numPr>
                          <w:ilvl w:val="1"/>
                          <w:numId w:val="3"/>
                        </w:numPr>
                        <w:tabs>
                          <w:tab w:val="clear" w:pos="720"/>
                          <w:tab w:val="num" w:pos="567"/>
                        </w:tabs>
                        <w:ind w:left="567" w:hanging="567"/>
                        <w:jc w:val="both"/>
                        <w:rPr>
                          <w:sz w:val="24"/>
                          <w:u w:val="single"/>
                        </w:rPr>
                      </w:pPr>
                      <w:r>
                        <w:rPr>
                          <w:sz w:val="24"/>
                        </w:rPr>
                        <w:t>A copy of the Executive budget report and appendices from its meeting of 18</w:t>
                      </w:r>
                      <w:r>
                        <w:rPr>
                          <w:sz w:val="24"/>
                          <w:vertAlign w:val="superscript"/>
                        </w:rPr>
                        <w:t>th</w:t>
                      </w:r>
                      <w:r>
                        <w:rPr>
                          <w:sz w:val="24"/>
                        </w:rPr>
                        <w:t xml:space="preserve"> January 2017 can be obtained from Democratic Services or accessed via the Council Website using the following link</w:t>
                      </w:r>
                    </w:p>
                    <w:p w:rsidR="0011798B" w:rsidRDefault="0011798B" w:rsidP="0011798B">
                      <w:pPr>
                        <w:tabs>
                          <w:tab w:val="num" w:pos="567"/>
                        </w:tabs>
                        <w:ind w:left="567" w:hanging="567"/>
                        <w:jc w:val="both"/>
                        <w:rPr>
                          <w:sz w:val="24"/>
                          <w:u w:val="single"/>
                        </w:rPr>
                      </w:pPr>
                      <w:r w:rsidRPr="00F05EBD">
                        <w:rPr>
                          <w:sz w:val="24"/>
                        </w:rPr>
                        <w:tab/>
                      </w:r>
                      <w:hyperlink r:id="rId10" w:history="1">
                        <w:r w:rsidRPr="00A71B79">
                          <w:rPr>
                            <w:rStyle w:val="Hyperlink"/>
                            <w:sz w:val="24"/>
                          </w:rPr>
                          <w:t>http://www.kettering.gov.uk/meetings/meeting/1512/executive_committee</w:t>
                        </w:r>
                      </w:hyperlink>
                    </w:p>
                    <w:p w:rsidR="0011798B" w:rsidRDefault="0011798B" w:rsidP="0011798B">
                      <w:pPr>
                        <w:tabs>
                          <w:tab w:val="num" w:pos="567"/>
                        </w:tabs>
                        <w:ind w:left="567" w:hanging="567"/>
                        <w:jc w:val="both"/>
                        <w:rPr>
                          <w:sz w:val="24"/>
                          <w:u w:val="single"/>
                        </w:rPr>
                      </w:pPr>
                    </w:p>
                    <w:p w:rsidR="0011798B" w:rsidRPr="0045647F" w:rsidRDefault="0011798B" w:rsidP="0011798B">
                      <w:pPr>
                        <w:pStyle w:val="ListParagraph"/>
                        <w:numPr>
                          <w:ilvl w:val="1"/>
                          <w:numId w:val="3"/>
                        </w:numPr>
                        <w:tabs>
                          <w:tab w:val="clear" w:pos="720"/>
                          <w:tab w:val="num" w:pos="567"/>
                        </w:tabs>
                        <w:ind w:left="567" w:hanging="567"/>
                        <w:jc w:val="both"/>
                        <w:rPr>
                          <w:sz w:val="24"/>
                        </w:rPr>
                      </w:pPr>
                      <w:r w:rsidRPr="0045647F">
                        <w:rPr>
                          <w:sz w:val="24"/>
                        </w:rPr>
                        <w:t xml:space="preserve">The Council’s </w:t>
                      </w:r>
                      <w:r>
                        <w:rPr>
                          <w:sz w:val="24"/>
                        </w:rPr>
                        <w:t>medium term financial forecast as reported to the January Executive is</w:t>
                      </w:r>
                      <w:r w:rsidRPr="0045647F">
                        <w:rPr>
                          <w:sz w:val="24"/>
                        </w:rPr>
                        <w:t xml:space="preserve"> reproduced</w:t>
                      </w:r>
                      <w:r>
                        <w:rPr>
                          <w:sz w:val="24"/>
                        </w:rPr>
                        <w:t xml:space="preserve"> </w:t>
                      </w:r>
                      <w:r w:rsidRPr="0045647F">
                        <w:rPr>
                          <w:sz w:val="24"/>
                        </w:rPr>
                        <w:t xml:space="preserve">at Appendix </w:t>
                      </w:r>
                      <w:r>
                        <w:rPr>
                          <w:sz w:val="24"/>
                        </w:rPr>
                        <w:t xml:space="preserve">A together </w:t>
                      </w:r>
                      <w:r w:rsidRPr="0045647F">
                        <w:rPr>
                          <w:sz w:val="24"/>
                        </w:rPr>
                        <w:t>with supporting notes</w:t>
                      </w:r>
                      <w:r>
                        <w:rPr>
                          <w:sz w:val="24"/>
                        </w:rPr>
                        <w:t>.</w:t>
                      </w:r>
                    </w:p>
                    <w:p w:rsidR="0011798B" w:rsidRPr="0045647F" w:rsidRDefault="0011798B" w:rsidP="0011798B">
                      <w:pPr>
                        <w:ind w:left="567"/>
                        <w:jc w:val="both"/>
                        <w:rPr>
                          <w:sz w:val="24"/>
                        </w:rPr>
                      </w:pPr>
                    </w:p>
                    <w:p w:rsidR="0011798B" w:rsidRDefault="0011798B" w:rsidP="0011798B">
                      <w:pPr>
                        <w:numPr>
                          <w:ilvl w:val="1"/>
                          <w:numId w:val="3"/>
                        </w:numPr>
                        <w:tabs>
                          <w:tab w:val="clear" w:pos="720"/>
                          <w:tab w:val="num" w:pos="567"/>
                        </w:tabs>
                        <w:ind w:left="567" w:hanging="567"/>
                        <w:jc w:val="both"/>
                        <w:rPr>
                          <w:sz w:val="24"/>
                        </w:rPr>
                      </w:pPr>
                      <w:r w:rsidRPr="00042A4B">
                        <w:rPr>
                          <w:rFonts w:cs="Arial"/>
                          <w:sz w:val="24"/>
                          <w:szCs w:val="24"/>
                        </w:rPr>
                        <w:t xml:space="preserve">The Council’s formal Budget Consultation meeting was held on </w:t>
                      </w:r>
                      <w:r w:rsidRPr="00042A4B">
                        <w:rPr>
                          <w:sz w:val="24"/>
                        </w:rPr>
                        <w:t>26</w:t>
                      </w:r>
                      <w:r w:rsidRPr="00042A4B">
                        <w:rPr>
                          <w:sz w:val="24"/>
                          <w:vertAlign w:val="superscript"/>
                        </w:rPr>
                        <w:t>th</w:t>
                      </w:r>
                      <w:r w:rsidRPr="00042A4B">
                        <w:rPr>
                          <w:sz w:val="24"/>
                        </w:rPr>
                        <w:t xml:space="preserve"> January 2017 to hear the views of Town and Parish Councils and any other stakeholders or residents about the draft budget.</w:t>
                      </w:r>
                    </w:p>
                    <w:p w:rsidR="0011798B" w:rsidRDefault="0011798B" w:rsidP="0011798B">
                      <w:pPr>
                        <w:ind w:left="567"/>
                        <w:jc w:val="both"/>
                        <w:rPr>
                          <w:sz w:val="24"/>
                        </w:rPr>
                      </w:pPr>
                    </w:p>
                    <w:p w:rsidR="0011798B" w:rsidRDefault="0011798B" w:rsidP="0011798B">
                      <w:pPr>
                        <w:numPr>
                          <w:ilvl w:val="1"/>
                          <w:numId w:val="3"/>
                        </w:numPr>
                        <w:tabs>
                          <w:tab w:val="clear" w:pos="720"/>
                          <w:tab w:val="num" w:pos="567"/>
                        </w:tabs>
                        <w:ind w:left="567" w:hanging="567"/>
                        <w:jc w:val="both"/>
                      </w:pPr>
                      <w:r w:rsidRPr="0011798B">
                        <w:rPr>
                          <w:sz w:val="24"/>
                        </w:rPr>
                        <w:t>It is not the intention to re-run the Budget Consultation presentation at this meeting, however the key issues will be outlined to the Forum and it provides an opportunity to clarify any issues and make comments.</w:t>
                      </w:r>
                    </w:p>
                  </w:txbxContent>
                </v:textbox>
              </v:shape>
            </w:pict>
          </mc:Fallback>
        </mc:AlternateContent>
      </w:r>
    </w:p>
    <w:p w:rsidR="0011798B" w:rsidRDefault="0011798B">
      <w:pPr>
        <w:jc w:val="both"/>
        <w:rPr>
          <w:sz w:val="24"/>
          <w:u w:val="single"/>
        </w:rPr>
      </w:pPr>
    </w:p>
    <w:p w:rsidR="00FB4D97" w:rsidRDefault="00FB4D97"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11798B" w:rsidRDefault="0011798B" w:rsidP="0011798B">
      <w:pPr>
        <w:jc w:val="both"/>
        <w:rPr>
          <w:sz w:val="24"/>
        </w:rPr>
      </w:pPr>
    </w:p>
    <w:p w:rsidR="005569C0" w:rsidRPr="00AF05DC" w:rsidRDefault="005569C0" w:rsidP="00837F96">
      <w:pPr>
        <w:tabs>
          <w:tab w:val="num" w:pos="567"/>
        </w:tabs>
        <w:ind w:left="567" w:hanging="567"/>
        <w:jc w:val="both"/>
        <w:rPr>
          <w:rFonts w:cs="Arial"/>
          <w:sz w:val="24"/>
          <w:szCs w:val="24"/>
        </w:rPr>
      </w:pPr>
    </w:p>
    <w:p w:rsidR="00FB4D97" w:rsidRPr="005569C0" w:rsidRDefault="0011798B" w:rsidP="0011798B">
      <w:pPr>
        <w:ind w:left="567" w:hanging="567"/>
        <w:jc w:val="both"/>
        <w:rPr>
          <w:b/>
          <w:sz w:val="24"/>
          <w:u w:val="single"/>
        </w:rPr>
      </w:pPr>
      <w:r>
        <w:rPr>
          <w:b/>
          <w:sz w:val="24"/>
        </w:rPr>
        <w:t>2.</w:t>
      </w:r>
      <w:r>
        <w:rPr>
          <w:b/>
          <w:sz w:val="24"/>
        </w:rPr>
        <w:tab/>
      </w:r>
      <w:r w:rsidR="00FB4D97" w:rsidRPr="005569C0">
        <w:rPr>
          <w:b/>
          <w:sz w:val="24"/>
          <w:u w:val="single"/>
        </w:rPr>
        <w:t xml:space="preserve">KEY ISSUES </w:t>
      </w:r>
    </w:p>
    <w:p w:rsidR="00AF05DC" w:rsidRDefault="00AF05DC" w:rsidP="00837F96">
      <w:pPr>
        <w:tabs>
          <w:tab w:val="num" w:pos="567"/>
        </w:tabs>
        <w:ind w:left="567" w:hanging="567"/>
        <w:jc w:val="both"/>
        <w:rPr>
          <w:rFonts w:cs="Arial"/>
          <w:b/>
          <w:sz w:val="24"/>
          <w:szCs w:val="24"/>
        </w:rPr>
      </w:pPr>
    </w:p>
    <w:p w:rsidR="007F315B" w:rsidRPr="00DF4BEF" w:rsidRDefault="007F315B" w:rsidP="00837F96">
      <w:pPr>
        <w:numPr>
          <w:ilvl w:val="1"/>
          <w:numId w:val="26"/>
        </w:numPr>
        <w:tabs>
          <w:tab w:val="clear" w:pos="360"/>
          <w:tab w:val="num" w:pos="567"/>
        </w:tabs>
        <w:ind w:left="567" w:hanging="567"/>
        <w:jc w:val="both"/>
        <w:rPr>
          <w:sz w:val="24"/>
          <w:u w:val="single"/>
        </w:rPr>
      </w:pPr>
      <w:r>
        <w:rPr>
          <w:sz w:val="24"/>
        </w:rPr>
        <w:t>As outlined in the previous section, members will need to read the draft budget report (and supporting appendices). Given the amount of detail in that report, the key issues summary from that report is reproduced in the following paragraphs for ease of reference;</w:t>
      </w:r>
    </w:p>
    <w:p w:rsidR="007F315B" w:rsidRDefault="007F315B" w:rsidP="007F315B">
      <w:pPr>
        <w:jc w:val="both"/>
        <w:rPr>
          <w:sz w:val="24"/>
        </w:rPr>
      </w:pPr>
    </w:p>
    <w:p w:rsidR="00F05EBD" w:rsidRPr="00C35ABC" w:rsidRDefault="00F05EBD" w:rsidP="00F05EBD">
      <w:pPr>
        <w:tabs>
          <w:tab w:val="left" w:pos="567"/>
        </w:tabs>
        <w:ind w:left="567"/>
        <w:rPr>
          <w:b/>
          <w:sz w:val="24"/>
        </w:rPr>
      </w:pPr>
      <w:r w:rsidRPr="00C35ABC">
        <w:rPr>
          <w:b/>
          <w:sz w:val="24"/>
        </w:rPr>
        <w:t>201</w:t>
      </w:r>
      <w:r>
        <w:rPr>
          <w:b/>
          <w:sz w:val="24"/>
        </w:rPr>
        <w:t>6/17</w:t>
      </w:r>
    </w:p>
    <w:p w:rsidR="00F05EBD" w:rsidRPr="007A37C0" w:rsidRDefault="00F05EBD" w:rsidP="00F05EBD">
      <w:pPr>
        <w:ind w:left="567"/>
        <w:rPr>
          <w:sz w:val="24"/>
          <w:highlight w:val="yellow"/>
          <w:u w:val="single"/>
        </w:rPr>
      </w:pPr>
    </w:p>
    <w:p w:rsidR="00F05EBD" w:rsidRPr="00462749" w:rsidRDefault="00F05EBD" w:rsidP="00837F96">
      <w:pPr>
        <w:pStyle w:val="ListParagraph"/>
        <w:numPr>
          <w:ilvl w:val="1"/>
          <w:numId w:val="29"/>
        </w:numPr>
        <w:ind w:left="567" w:hanging="567"/>
        <w:jc w:val="both"/>
        <w:rPr>
          <w:sz w:val="24"/>
          <w:u w:val="single"/>
        </w:rPr>
      </w:pPr>
      <w:r w:rsidRPr="00462749">
        <w:rPr>
          <w:sz w:val="24"/>
        </w:rPr>
        <w:t>The Council has continued to use its own specific ‘budget delivery framework’ for the delivery of savings. The challenge was to turn the ‘paper based savings exercise’ into reality so that the £1,522.000 of savings were actually delivered – this is being successfully delivered.</w:t>
      </w:r>
      <w:r>
        <w:rPr>
          <w:sz w:val="24"/>
        </w:rPr>
        <w:t xml:space="preserve"> </w:t>
      </w:r>
    </w:p>
    <w:p w:rsidR="00F05EBD" w:rsidRPr="00462749" w:rsidRDefault="00F05EBD" w:rsidP="00F05EBD">
      <w:pPr>
        <w:pStyle w:val="ListParagraph"/>
        <w:ind w:left="567"/>
        <w:rPr>
          <w:sz w:val="24"/>
          <w:u w:val="single"/>
        </w:rPr>
      </w:pPr>
    </w:p>
    <w:p w:rsidR="00F05EBD" w:rsidRDefault="00F05EBD" w:rsidP="00F05EBD">
      <w:pPr>
        <w:numPr>
          <w:ilvl w:val="1"/>
          <w:numId w:val="29"/>
        </w:numPr>
        <w:tabs>
          <w:tab w:val="num" w:pos="567"/>
        </w:tabs>
        <w:ind w:left="567" w:hanging="567"/>
        <w:jc w:val="both"/>
        <w:rPr>
          <w:sz w:val="24"/>
        </w:rPr>
      </w:pPr>
      <w:r w:rsidRPr="00837F96">
        <w:rPr>
          <w:sz w:val="24"/>
        </w:rPr>
        <w:t>Since 2010, the Council will have delivered a total of £9.9m of savings by the end of March 2017. The delivery of savings of this magnitude will become increasingly more difficult to achieve.</w:t>
      </w:r>
    </w:p>
    <w:p w:rsidR="00042A4B" w:rsidRDefault="00042A4B" w:rsidP="005C2197">
      <w:pPr>
        <w:pStyle w:val="ListParagraph"/>
        <w:rPr>
          <w:sz w:val="24"/>
        </w:rPr>
      </w:pPr>
    </w:p>
    <w:p w:rsidR="00F05EBD" w:rsidRPr="00C35ABC" w:rsidRDefault="00F05EBD" w:rsidP="00F05EBD">
      <w:pPr>
        <w:ind w:left="567"/>
        <w:rPr>
          <w:b/>
          <w:sz w:val="24"/>
        </w:rPr>
      </w:pPr>
      <w:r w:rsidRPr="00C35ABC">
        <w:rPr>
          <w:b/>
          <w:sz w:val="24"/>
        </w:rPr>
        <w:t>201</w:t>
      </w:r>
      <w:r>
        <w:rPr>
          <w:b/>
          <w:sz w:val="24"/>
        </w:rPr>
        <w:t>7/18</w:t>
      </w:r>
    </w:p>
    <w:p w:rsidR="00F05EBD" w:rsidRDefault="00F05EBD" w:rsidP="00F05EBD">
      <w:pPr>
        <w:pStyle w:val="ListParagraph"/>
        <w:rPr>
          <w:sz w:val="24"/>
        </w:rPr>
      </w:pPr>
    </w:p>
    <w:p w:rsidR="00F05EBD" w:rsidRPr="002F3055" w:rsidRDefault="00F05EBD" w:rsidP="00F05EBD">
      <w:pPr>
        <w:pStyle w:val="ListParagraph"/>
        <w:numPr>
          <w:ilvl w:val="1"/>
          <w:numId w:val="29"/>
        </w:numPr>
        <w:ind w:left="567" w:hanging="567"/>
        <w:jc w:val="both"/>
        <w:rPr>
          <w:sz w:val="24"/>
        </w:rPr>
      </w:pPr>
      <w:r w:rsidRPr="002F3055">
        <w:rPr>
          <w:sz w:val="24"/>
        </w:rPr>
        <w:t>Taken in isolation, most of the main issues are ‘known’ for 2017/18 at this stage.</w:t>
      </w:r>
    </w:p>
    <w:p w:rsidR="00F05EBD" w:rsidRPr="00C4279E" w:rsidRDefault="00F05EBD" w:rsidP="00F05EBD">
      <w:pPr>
        <w:rPr>
          <w:sz w:val="24"/>
        </w:rPr>
      </w:pPr>
    </w:p>
    <w:p w:rsidR="00F05EBD" w:rsidRPr="00175F5D" w:rsidRDefault="00F05EBD" w:rsidP="00F05EBD">
      <w:pPr>
        <w:numPr>
          <w:ilvl w:val="1"/>
          <w:numId w:val="29"/>
        </w:numPr>
        <w:ind w:left="567" w:hanging="567"/>
        <w:jc w:val="both"/>
        <w:rPr>
          <w:sz w:val="24"/>
        </w:rPr>
      </w:pPr>
      <w:r w:rsidRPr="00175F5D">
        <w:rPr>
          <w:sz w:val="24"/>
        </w:rPr>
        <w:t xml:space="preserve">The Council had budgeted for a grant reduction </w:t>
      </w:r>
      <w:r w:rsidRPr="00276D2A">
        <w:rPr>
          <w:sz w:val="24"/>
        </w:rPr>
        <w:t>of 16.4% for 2017/18 the provisional figure from the Government was a reduction of 16.3%.</w:t>
      </w:r>
      <w:r w:rsidRPr="00175F5D">
        <w:rPr>
          <w:sz w:val="24"/>
        </w:rPr>
        <w:t xml:space="preserve"> </w:t>
      </w:r>
      <w:r>
        <w:rPr>
          <w:sz w:val="24"/>
        </w:rPr>
        <w:t>Although the reduction was in line with expectations, t</w:t>
      </w:r>
      <w:r w:rsidRPr="00175F5D">
        <w:rPr>
          <w:sz w:val="24"/>
        </w:rPr>
        <w:t xml:space="preserve">his </w:t>
      </w:r>
      <w:r>
        <w:rPr>
          <w:sz w:val="24"/>
        </w:rPr>
        <w:t xml:space="preserve">still </w:t>
      </w:r>
      <w:r w:rsidRPr="00175F5D">
        <w:rPr>
          <w:sz w:val="24"/>
        </w:rPr>
        <w:t>represents a significant reduction in grant and a continued challenge for 2017/18.</w:t>
      </w:r>
    </w:p>
    <w:p w:rsidR="00F05EBD" w:rsidRPr="00C4279E" w:rsidRDefault="00F05EBD" w:rsidP="00F05EBD">
      <w:pPr>
        <w:ind w:left="567"/>
        <w:rPr>
          <w:sz w:val="24"/>
        </w:rPr>
      </w:pPr>
    </w:p>
    <w:p w:rsidR="005C2197" w:rsidRPr="005C2197" w:rsidRDefault="00F05EBD" w:rsidP="005C2197">
      <w:pPr>
        <w:numPr>
          <w:ilvl w:val="1"/>
          <w:numId w:val="29"/>
        </w:numPr>
        <w:ind w:left="567" w:hanging="567"/>
        <w:jc w:val="both"/>
        <w:rPr>
          <w:sz w:val="24"/>
        </w:rPr>
      </w:pPr>
      <w:r w:rsidRPr="005C2197">
        <w:rPr>
          <w:sz w:val="24"/>
        </w:rPr>
        <w:t xml:space="preserve">Prior to the consideration of any council tax increase, it is estimated that </w:t>
      </w:r>
      <w:r w:rsidRPr="005C2197">
        <w:rPr>
          <w:b/>
          <w:sz w:val="24"/>
        </w:rPr>
        <w:t>£1,380,000 of ‘savings’ will be required.</w:t>
      </w:r>
      <w:r w:rsidRPr="005C2197">
        <w:rPr>
          <w:sz w:val="24"/>
        </w:rPr>
        <w:t xml:space="preserve"> We will start 2017/18 in a similar position to 2016/17 </w:t>
      </w:r>
    </w:p>
    <w:p w:rsidR="00F05EBD" w:rsidRPr="006A6765" w:rsidRDefault="00F05EBD" w:rsidP="005C2197">
      <w:pPr>
        <w:ind w:left="567"/>
        <w:jc w:val="both"/>
        <w:rPr>
          <w:rFonts w:cs="Arial"/>
          <w:sz w:val="24"/>
          <w:szCs w:val="24"/>
        </w:rPr>
      </w:pPr>
      <w:r w:rsidRPr="006A6765">
        <w:rPr>
          <w:sz w:val="24"/>
        </w:rPr>
        <w:t xml:space="preserve">because of the continued use of the Council’s successful budget delivery framework which has resulted in the Council already having secured some of the on-going savings required for 2017/18. The remaining </w:t>
      </w:r>
      <w:r>
        <w:rPr>
          <w:sz w:val="24"/>
        </w:rPr>
        <w:t>‘</w:t>
      </w:r>
      <w:r w:rsidRPr="006A6765">
        <w:rPr>
          <w:sz w:val="24"/>
        </w:rPr>
        <w:t>savings</w:t>
      </w:r>
      <w:r>
        <w:rPr>
          <w:sz w:val="24"/>
        </w:rPr>
        <w:t>’</w:t>
      </w:r>
      <w:r w:rsidRPr="006A6765">
        <w:rPr>
          <w:sz w:val="24"/>
        </w:rPr>
        <w:t xml:space="preserve"> have also been identified the Council will need to remain focused and stick to its collection of golden rules if these are to be successfully delivered.</w:t>
      </w:r>
    </w:p>
    <w:p w:rsidR="00F05EBD" w:rsidRPr="00C4279E" w:rsidRDefault="00F05EBD" w:rsidP="00F05EBD">
      <w:pPr>
        <w:tabs>
          <w:tab w:val="num" w:pos="567"/>
        </w:tabs>
        <w:ind w:left="567" w:hanging="567"/>
        <w:rPr>
          <w:rFonts w:cs="Arial"/>
          <w:sz w:val="24"/>
          <w:szCs w:val="24"/>
        </w:rPr>
      </w:pPr>
    </w:p>
    <w:p w:rsidR="00F05EBD" w:rsidRDefault="00F05EBD" w:rsidP="00F05EBD">
      <w:pPr>
        <w:numPr>
          <w:ilvl w:val="1"/>
          <w:numId w:val="29"/>
        </w:numPr>
        <w:ind w:left="567" w:hanging="567"/>
        <w:jc w:val="both"/>
        <w:rPr>
          <w:rFonts w:cs="Arial"/>
          <w:sz w:val="24"/>
          <w:szCs w:val="24"/>
        </w:rPr>
      </w:pPr>
      <w:r w:rsidRPr="00C4279E">
        <w:rPr>
          <w:rFonts w:cs="Arial"/>
          <w:sz w:val="24"/>
          <w:szCs w:val="24"/>
        </w:rPr>
        <w:t>The Council’s strong and controlled budgetary position is a direct result of the adherence to the guiding principles that have been diligently followed over recent years. It remains important that the guiding principles are followed if the council is to remain in a relatively good financial position. This financial discipline is a pre-requisite of any future financial strategy.</w:t>
      </w:r>
    </w:p>
    <w:p w:rsidR="00F05EBD" w:rsidRDefault="00F05EBD" w:rsidP="00F05EBD">
      <w:pPr>
        <w:pStyle w:val="ListParagraph"/>
        <w:rPr>
          <w:rFonts w:cs="Arial"/>
          <w:sz w:val="24"/>
          <w:szCs w:val="24"/>
        </w:rPr>
      </w:pPr>
    </w:p>
    <w:p w:rsidR="00F05EBD" w:rsidRDefault="00F05EBD" w:rsidP="00F05EBD">
      <w:pPr>
        <w:numPr>
          <w:ilvl w:val="1"/>
          <w:numId w:val="29"/>
        </w:numPr>
        <w:ind w:left="567" w:hanging="567"/>
        <w:jc w:val="both"/>
        <w:rPr>
          <w:sz w:val="24"/>
        </w:rPr>
      </w:pPr>
      <w:r>
        <w:rPr>
          <w:sz w:val="24"/>
        </w:rPr>
        <w:t>The Council will need to ensure that it continues to look for ways of generating additional income, whilst ensuring that services continue to be delivered efficiently.</w:t>
      </w:r>
    </w:p>
    <w:p w:rsidR="00F05EBD" w:rsidRDefault="00F05EBD" w:rsidP="00F05EBD">
      <w:pPr>
        <w:pStyle w:val="ListParagraph"/>
        <w:rPr>
          <w:sz w:val="24"/>
        </w:rPr>
      </w:pPr>
    </w:p>
    <w:p w:rsidR="00F05EBD" w:rsidRPr="00FA0F92" w:rsidRDefault="00F05EBD" w:rsidP="00F05EBD">
      <w:pPr>
        <w:numPr>
          <w:ilvl w:val="1"/>
          <w:numId w:val="29"/>
        </w:numPr>
        <w:ind w:left="567" w:hanging="567"/>
        <w:jc w:val="both"/>
        <w:rPr>
          <w:sz w:val="24"/>
        </w:rPr>
      </w:pPr>
      <w:r>
        <w:rPr>
          <w:sz w:val="24"/>
        </w:rPr>
        <w:t>Members will need to consider the medium term projections and associated risks when deciding a level of council tax for 2017/18. Given that the level of KBC’s Council Tax has been frozen for six years, members will need to seriously consider what a sustainable strategy is for its level of Council Tax for 2017/18 (and the medium term) as part of this budget process.</w:t>
      </w:r>
    </w:p>
    <w:p w:rsidR="00F05EBD" w:rsidRDefault="00F05EBD" w:rsidP="00F05EBD">
      <w:pPr>
        <w:pStyle w:val="ListParagraph"/>
        <w:rPr>
          <w:b/>
          <w:sz w:val="24"/>
        </w:rPr>
      </w:pPr>
    </w:p>
    <w:p w:rsidR="00F05EBD" w:rsidRDefault="00F05EBD" w:rsidP="00F05EBD">
      <w:pPr>
        <w:numPr>
          <w:ilvl w:val="1"/>
          <w:numId w:val="29"/>
        </w:numPr>
        <w:ind w:left="567" w:hanging="567"/>
        <w:jc w:val="both"/>
        <w:rPr>
          <w:sz w:val="24"/>
        </w:rPr>
      </w:pPr>
      <w:r w:rsidRPr="00EC1A6F">
        <w:rPr>
          <w:b/>
          <w:sz w:val="24"/>
        </w:rPr>
        <w:t xml:space="preserve">A capital programme of </w:t>
      </w:r>
      <w:r w:rsidRPr="00663CFD">
        <w:rPr>
          <w:b/>
          <w:sz w:val="24"/>
        </w:rPr>
        <w:t>around £25m</w:t>
      </w:r>
      <w:r w:rsidRPr="00663CFD">
        <w:rPr>
          <w:sz w:val="24"/>
        </w:rPr>
        <w:t xml:space="preserve"> is a significant</w:t>
      </w:r>
      <w:r w:rsidRPr="00EC1A6F">
        <w:rPr>
          <w:sz w:val="24"/>
        </w:rPr>
        <w:t xml:space="preserve"> commitment and clearly demonstrates the Council’s strategy regarding commercial investments.</w:t>
      </w:r>
    </w:p>
    <w:p w:rsidR="00F05EBD" w:rsidRPr="00EC1A6F" w:rsidRDefault="00F05EBD" w:rsidP="00F05EBD">
      <w:pPr>
        <w:ind w:left="567"/>
        <w:rPr>
          <w:sz w:val="24"/>
        </w:rPr>
      </w:pPr>
      <w:r w:rsidRPr="00EC1A6F">
        <w:rPr>
          <w:sz w:val="24"/>
        </w:rPr>
        <w:t xml:space="preserve"> </w:t>
      </w:r>
    </w:p>
    <w:p w:rsidR="00F05EBD" w:rsidRPr="00C35ABC" w:rsidRDefault="00F05EBD" w:rsidP="00F05EBD">
      <w:pPr>
        <w:numPr>
          <w:ilvl w:val="1"/>
          <w:numId w:val="29"/>
        </w:numPr>
        <w:ind w:left="567" w:hanging="567"/>
        <w:jc w:val="both"/>
        <w:rPr>
          <w:sz w:val="24"/>
        </w:rPr>
      </w:pPr>
      <w:r w:rsidRPr="00C35ABC">
        <w:rPr>
          <w:sz w:val="24"/>
        </w:rPr>
        <w:t xml:space="preserve">The Council uses the budget </w:t>
      </w:r>
      <w:r w:rsidRPr="00C35ABC">
        <w:rPr>
          <w:b/>
          <w:sz w:val="24"/>
        </w:rPr>
        <w:t>“swingometer”</w:t>
      </w:r>
      <w:r w:rsidRPr="00C35ABC">
        <w:rPr>
          <w:sz w:val="24"/>
        </w:rPr>
        <w:t xml:space="preserve"> as detailed at Appendix A – Section 1 to highlight and assess the sensitivity of the most volatile and material budgets.  The “</w:t>
      </w:r>
      <w:r w:rsidRPr="00C35ABC">
        <w:rPr>
          <w:sz w:val="24"/>
          <w:szCs w:val="24"/>
        </w:rPr>
        <w:t>swingometer” shows some significant swings reflecting the economic climate.  It must be stressed however that the Council has an excellent track record of spending at or around budget, even when faced with significant in year pressures, and a strong balance sheet with a level of reserves sufficient to cover the risks outlined in the “swingometer”.</w:t>
      </w:r>
    </w:p>
    <w:p w:rsidR="00837F96" w:rsidRDefault="00837F96" w:rsidP="00F05EBD">
      <w:pPr>
        <w:rPr>
          <w:b/>
          <w:sz w:val="24"/>
        </w:rPr>
      </w:pPr>
    </w:p>
    <w:p w:rsidR="00837F96" w:rsidRDefault="00837F96" w:rsidP="00F05EBD">
      <w:pPr>
        <w:rPr>
          <w:b/>
          <w:sz w:val="24"/>
        </w:rPr>
      </w:pPr>
    </w:p>
    <w:p w:rsidR="00837F96" w:rsidRDefault="00837F96" w:rsidP="00F05EBD">
      <w:pPr>
        <w:rPr>
          <w:b/>
          <w:sz w:val="24"/>
        </w:rPr>
      </w:pPr>
    </w:p>
    <w:p w:rsidR="00837F96" w:rsidRDefault="00837F96" w:rsidP="00F05EBD">
      <w:pPr>
        <w:rPr>
          <w:b/>
          <w:sz w:val="24"/>
        </w:rPr>
      </w:pPr>
    </w:p>
    <w:p w:rsidR="00837F96" w:rsidRDefault="00837F96" w:rsidP="00F05EBD">
      <w:pPr>
        <w:rPr>
          <w:b/>
          <w:sz w:val="24"/>
        </w:rPr>
      </w:pPr>
      <w:bookmarkStart w:id="0" w:name="_GoBack"/>
      <w:bookmarkEnd w:id="0"/>
    </w:p>
    <w:p w:rsidR="00F05EBD" w:rsidRPr="00C35ABC" w:rsidRDefault="00F05EBD" w:rsidP="005569C0">
      <w:pPr>
        <w:ind w:firstLine="567"/>
        <w:rPr>
          <w:b/>
          <w:sz w:val="24"/>
        </w:rPr>
      </w:pPr>
      <w:r w:rsidRPr="00C35ABC">
        <w:rPr>
          <w:b/>
          <w:sz w:val="24"/>
        </w:rPr>
        <w:lastRenderedPageBreak/>
        <w:t>The Medium Term</w:t>
      </w:r>
    </w:p>
    <w:p w:rsidR="00F05EBD" w:rsidRPr="00C35ABC" w:rsidRDefault="00F05EBD" w:rsidP="005569C0">
      <w:pPr>
        <w:ind w:firstLine="567"/>
        <w:rPr>
          <w:b/>
          <w:sz w:val="24"/>
        </w:rPr>
      </w:pPr>
    </w:p>
    <w:p w:rsidR="00F05EBD" w:rsidRPr="00C35ABC" w:rsidRDefault="00F05EBD" w:rsidP="005569C0">
      <w:pPr>
        <w:ind w:firstLine="567"/>
        <w:rPr>
          <w:sz w:val="24"/>
        </w:rPr>
      </w:pPr>
      <w:r w:rsidRPr="00C35ABC">
        <w:rPr>
          <w:b/>
          <w:sz w:val="24"/>
        </w:rPr>
        <w:t>201</w:t>
      </w:r>
      <w:r>
        <w:rPr>
          <w:b/>
          <w:sz w:val="24"/>
        </w:rPr>
        <w:t>8/19</w:t>
      </w:r>
      <w:r w:rsidRPr="00C35ABC">
        <w:rPr>
          <w:b/>
          <w:sz w:val="24"/>
        </w:rPr>
        <w:t xml:space="preserve"> and Beyond</w:t>
      </w:r>
    </w:p>
    <w:p w:rsidR="00F05EBD" w:rsidRPr="007A37C0" w:rsidRDefault="00F05EBD" w:rsidP="00F05EBD">
      <w:pPr>
        <w:rPr>
          <w:sz w:val="24"/>
          <w:highlight w:val="yellow"/>
        </w:rPr>
      </w:pPr>
    </w:p>
    <w:p w:rsidR="00F05EBD" w:rsidRPr="00276D2A" w:rsidRDefault="00F05EBD" w:rsidP="00F05EBD">
      <w:pPr>
        <w:numPr>
          <w:ilvl w:val="1"/>
          <w:numId w:val="29"/>
        </w:numPr>
        <w:ind w:left="567" w:hanging="567"/>
        <w:jc w:val="both"/>
        <w:rPr>
          <w:sz w:val="24"/>
        </w:rPr>
      </w:pPr>
      <w:r w:rsidRPr="00276D2A">
        <w:rPr>
          <w:sz w:val="24"/>
        </w:rPr>
        <w:t>Assumptions have been made for future levels of government grant (and other funding changes) these are based on indicative figures provided as part of the 2017/18 financial settlement following the authorities decision to accept a four year grant settlement.</w:t>
      </w:r>
    </w:p>
    <w:p w:rsidR="00F05EBD" w:rsidRPr="00175F5D" w:rsidRDefault="00F05EBD" w:rsidP="00F05EBD">
      <w:pPr>
        <w:tabs>
          <w:tab w:val="num" w:pos="567"/>
        </w:tabs>
        <w:ind w:left="567"/>
        <w:rPr>
          <w:sz w:val="24"/>
        </w:rPr>
      </w:pPr>
    </w:p>
    <w:p w:rsidR="00F05EBD" w:rsidRPr="006A6765" w:rsidRDefault="00F05EBD" w:rsidP="00F05EBD">
      <w:pPr>
        <w:numPr>
          <w:ilvl w:val="1"/>
          <w:numId w:val="29"/>
        </w:numPr>
        <w:ind w:left="567" w:hanging="567"/>
        <w:jc w:val="both"/>
        <w:rPr>
          <w:rFonts w:cs="Arial"/>
          <w:sz w:val="24"/>
          <w:szCs w:val="24"/>
        </w:rPr>
      </w:pPr>
      <w:r w:rsidRPr="006A6765">
        <w:rPr>
          <w:sz w:val="24"/>
        </w:rPr>
        <w:t>The levels of uncertainty and reductions in government funding in the medium term are very significant. Changes to NHB funding will result in significant reductions. The major review of business rates is also</w:t>
      </w:r>
      <w:r>
        <w:rPr>
          <w:sz w:val="24"/>
        </w:rPr>
        <w:t xml:space="preserve"> likely to bring significant </w:t>
      </w:r>
      <w:r w:rsidRPr="006A6765">
        <w:rPr>
          <w:sz w:val="24"/>
        </w:rPr>
        <w:t>change – this will only become clearer as time progresses.</w:t>
      </w:r>
      <w:r>
        <w:rPr>
          <w:sz w:val="24"/>
        </w:rPr>
        <w:t xml:space="preserve"> Neither of these should be underestimated.</w:t>
      </w:r>
    </w:p>
    <w:p w:rsidR="00F05EBD" w:rsidRPr="006A6765" w:rsidRDefault="00F05EBD" w:rsidP="00F05EBD">
      <w:pPr>
        <w:tabs>
          <w:tab w:val="num" w:pos="567"/>
        </w:tabs>
        <w:ind w:left="567" w:hanging="567"/>
        <w:rPr>
          <w:rFonts w:cs="Arial"/>
          <w:sz w:val="24"/>
          <w:szCs w:val="24"/>
        </w:rPr>
      </w:pPr>
    </w:p>
    <w:p w:rsidR="00F05EBD" w:rsidRPr="00C35ABC" w:rsidRDefault="00F05EBD" w:rsidP="00F05EBD">
      <w:pPr>
        <w:numPr>
          <w:ilvl w:val="1"/>
          <w:numId w:val="29"/>
        </w:numPr>
        <w:ind w:left="567" w:hanging="567"/>
        <w:jc w:val="both"/>
        <w:rPr>
          <w:rFonts w:cs="Arial"/>
          <w:sz w:val="24"/>
          <w:szCs w:val="24"/>
        </w:rPr>
      </w:pPr>
      <w:r w:rsidRPr="00C35ABC">
        <w:rPr>
          <w:rFonts w:cs="Arial"/>
          <w:sz w:val="24"/>
          <w:szCs w:val="24"/>
        </w:rPr>
        <w:t>The Council’s strong and controlled budgetary position is a direct result of the adherence to the guiding principles that have been diligently followed over recent years. The challenges faced in the medium term mean that it is even more important that the guiding principles are followed if the council is to remain in a relatively good financial position.</w:t>
      </w:r>
    </w:p>
    <w:p w:rsidR="00F05EBD" w:rsidRPr="00556C44" w:rsidRDefault="00F05EBD" w:rsidP="00F05EBD">
      <w:pPr>
        <w:tabs>
          <w:tab w:val="num" w:pos="567"/>
        </w:tabs>
        <w:ind w:left="567" w:hanging="567"/>
        <w:rPr>
          <w:sz w:val="24"/>
        </w:rPr>
      </w:pPr>
    </w:p>
    <w:p w:rsidR="00F05EBD" w:rsidRPr="0063375C" w:rsidRDefault="00F05EBD" w:rsidP="00F05EBD">
      <w:pPr>
        <w:numPr>
          <w:ilvl w:val="1"/>
          <w:numId w:val="29"/>
        </w:numPr>
        <w:ind w:left="567" w:hanging="567"/>
        <w:jc w:val="both"/>
        <w:rPr>
          <w:sz w:val="24"/>
        </w:rPr>
      </w:pPr>
      <w:r w:rsidRPr="00556C44">
        <w:rPr>
          <w:sz w:val="24"/>
        </w:rPr>
        <w:t>Based upon the assumptions applied, the future years’ budgets would require ongoing year on year savings of the following (</w:t>
      </w:r>
      <w:r w:rsidRPr="0063375C">
        <w:rPr>
          <w:sz w:val="24"/>
        </w:rPr>
        <w:t>on top of the £</w:t>
      </w:r>
      <w:r>
        <w:rPr>
          <w:sz w:val="24"/>
        </w:rPr>
        <w:t>11.3</w:t>
      </w:r>
      <w:r w:rsidRPr="0063375C">
        <w:rPr>
          <w:sz w:val="24"/>
        </w:rPr>
        <w:t xml:space="preserve">m </w:t>
      </w:r>
      <w:r>
        <w:rPr>
          <w:sz w:val="24"/>
        </w:rPr>
        <w:t xml:space="preserve">of </w:t>
      </w:r>
      <w:r w:rsidRPr="0063375C">
        <w:rPr>
          <w:sz w:val="24"/>
        </w:rPr>
        <w:t>ongoing savings achieved since 2010);</w:t>
      </w:r>
    </w:p>
    <w:p w:rsidR="00F05EBD" w:rsidRPr="0063375C" w:rsidRDefault="00F05EBD" w:rsidP="00F05EBD">
      <w:pPr>
        <w:ind w:left="2160" w:firstLine="720"/>
        <w:rPr>
          <w:b/>
          <w:sz w:val="24"/>
          <w:szCs w:val="24"/>
        </w:rPr>
      </w:pPr>
    </w:p>
    <w:p w:rsidR="00F05EBD" w:rsidRPr="00336C30" w:rsidRDefault="00F05EBD" w:rsidP="00F05EBD">
      <w:pPr>
        <w:ind w:left="2160" w:firstLine="720"/>
        <w:rPr>
          <w:b/>
          <w:sz w:val="24"/>
          <w:szCs w:val="24"/>
        </w:rPr>
      </w:pPr>
      <w:r w:rsidRPr="0063375C">
        <w:rPr>
          <w:b/>
          <w:sz w:val="24"/>
          <w:szCs w:val="24"/>
        </w:rPr>
        <w:t>2018/19</w:t>
      </w:r>
      <w:r w:rsidRPr="0063375C">
        <w:rPr>
          <w:b/>
          <w:sz w:val="24"/>
          <w:szCs w:val="24"/>
        </w:rPr>
        <w:tab/>
      </w:r>
      <w:r w:rsidRPr="0063375C">
        <w:rPr>
          <w:b/>
          <w:sz w:val="24"/>
          <w:szCs w:val="24"/>
        </w:rPr>
        <w:tab/>
      </w:r>
      <w:r w:rsidRPr="00336C30">
        <w:rPr>
          <w:b/>
          <w:sz w:val="24"/>
          <w:szCs w:val="24"/>
        </w:rPr>
        <w:t>£</w:t>
      </w:r>
      <w:r>
        <w:rPr>
          <w:b/>
          <w:sz w:val="24"/>
          <w:szCs w:val="24"/>
        </w:rPr>
        <w:t>1,339,000</w:t>
      </w:r>
    </w:p>
    <w:p w:rsidR="00F05EBD" w:rsidRPr="00251131" w:rsidRDefault="00F05EBD" w:rsidP="00F05EBD">
      <w:pPr>
        <w:ind w:left="2160" w:firstLine="720"/>
        <w:rPr>
          <w:b/>
          <w:sz w:val="24"/>
          <w:szCs w:val="24"/>
        </w:rPr>
      </w:pPr>
      <w:r w:rsidRPr="00336C30">
        <w:rPr>
          <w:b/>
          <w:sz w:val="24"/>
          <w:szCs w:val="24"/>
        </w:rPr>
        <w:t>2019/20</w:t>
      </w:r>
      <w:r w:rsidRPr="00336C30">
        <w:rPr>
          <w:b/>
          <w:sz w:val="24"/>
          <w:szCs w:val="24"/>
        </w:rPr>
        <w:tab/>
      </w:r>
      <w:r w:rsidRPr="00336C30">
        <w:rPr>
          <w:b/>
          <w:sz w:val="24"/>
          <w:szCs w:val="24"/>
        </w:rPr>
        <w:tab/>
        <w:t>£</w:t>
      </w:r>
      <w:r>
        <w:rPr>
          <w:b/>
          <w:sz w:val="24"/>
          <w:szCs w:val="24"/>
        </w:rPr>
        <w:t>1,319,000</w:t>
      </w:r>
    </w:p>
    <w:p w:rsidR="00F05EBD" w:rsidRDefault="00F05EBD" w:rsidP="00F05EBD">
      <w:pPr>
        <w:ind w:left="2160" w:firstLine="720"/>
        <w:rPr>
          <w:b/>
          <w:sz w:val="24"/>
          <w:szCs w:val="24"/>
        </w:rPr>
      </w:pPr>
      <w:r w:rsidRPr="00251131">
        <w:rPr>
          <w:b/>
          <w:sz w:val="24"/>
          <w:szCs w:val="24"/>
        </w:rPr>
        <w:t>2020/21</w:t>
      </w:r>
      <w:r w:rsidRPr="00251131">
        <w:rPr>
          <w:b/>
          <w:sz w:val="24"/>
          <w:szCs w:val="24"/>
        </w:rPr>
        <w:tab/>
      </w:r>
      <w:r w:rsidRPr="00251131">
        <w:rPr>
          <w:b/>
          <w:sz w:val="24"/>
          <w:szCs w:val="24"/>
        </w:rPr>
        <w:tab/>
      </w:r>
      <w:r>
        <w:rPr>
          <w:b/>
          <w:sz w:val="24"/>
          <w:szCs w:val="24"/>
        </w:rPr>
        <w:t>£   975,000</w:t>
      </w:r>
    </w:p>
    <w:p w:rsidR="00F05EBD" w:rsidRPr="00251131" w:rsidRDefault="00F05EBD" w:rsidP="00F05EBD">
      <w:pPr>
        <w:ind w:left="2160" w:firstLine="720"/>
        <w:rPr>
          <w:b/>
          <w:sz w:val="24"/>
          <w:szCs w:val="24"/>
        </w:rPr>
      </w:pPr>
      <w:r>
        <w:rPr>
          <w:b/>
          <w:sz w:val="24"/>
          <w:szCs w:val="24"/>
        </w:rPr>
        <w:t>2021/22</w:t>
      </w:r>
      <w:r>
        <w:rPr>
          <w:b/>
          <w:sz w:val="24"/>
          <w:szCs w:val="24"/>
        </w:rPr>
        <w:tab/>
      </w:r>
      <w:r>
        <w:rPr>
          <w:b/>
          <w:sz w:val="24"/>
          <w:szCs w:val="24"/>
        </w:rPr>
        <w:tab/>
        <w:t>£   757,000</w:t>
      </w:r>
    </w:p>
    <w:p w:rsidR="00F05EBD" w:rsidRPr="00251131" w:rsidRDefault="00F05EBD" w:rsidP="00F05EBD">
      <w:pPr>
        <w:ind w:left="1440"/>
        <w:rPr>
          <w:sz w:val="24"/>
          <w:szCs w:val="24"/>
        </w:rPr>
      </w:pPr>
    </w:p>
    <w:p w:rsidR="00F05EBD" w:rsidRPr="00774F5A" w:rsidRDefault="00F05EBD" w:rsidP="00F05EBD">
      <w:pPr>
        <w:numPr>
          <w:ilvl w:val="1"/>
          <w:numId w:val="29"/>
        </w:numPr>
        <w:ind w:left="567" w:hanging="567"/>
        <w:jc w:val="both"/>
        <w:rPr>
          <w:sz w:val="24"/>
        </w:rPr>
      </w:pPr>
      <w:r w:rsidRPr="00774F5A">
        <w:rPr>
          <w:sz w:val="24"/>
        </w:rPr>
        <w:t xml:space="preserve">The Council continues to develop a more commercial approach to ensure that its income base remains buoyant and continues to explore new fiscal arrangements to facilitate an asset acquisition strategy and types of governance models that best meets the needs of the business as it moves to a more self-sufficient business model. </w:t>
      </w:r>
      <w:r>
        <w:rPr>
          <w:sz w:val="24"/>
        </w:rPr>
        <w:t>It is very important that this is progressed at a pace during 2017/18.</w:t>
      </w:r>
    </w:p>
    <w:p w:rsidR="00F05EBD" w:rsidRPr="00774F5A" w:rsidRDefault="00F05EBD" w:rsidP="00F05EBD">
      <w:pPr>
        <w:pStyle w:val="ListParagraph"/>
        <w:rPr>
          <w:sz w:val="24"/>
        </w:rPr>
      </w:pPr>
    </w:p>
    <w:p w:rsidR="00F05EBD" w:rsidRPr="007E1351" w:rsidRDefault="00F05EBD" w:rsidP="00F05EBD">
      <w:pPr>
        <w:numPr>
          <w:ilvl w:val="1"/>
          <w:numId w:val="29"/>
        </w:numPr>
        <w:ind w:left="567" w:hanging="567"/>
        <w:jc w:val="both"/>
        <w:rPr>
          <w:sz w:val="24"/>
        </w:rPr>
      </w:pPr>
      <w:r w:rsidRPr="007E1351">
        <w:rPr>
          <w:sz w:val="24"/>
        </w:rPr>
        <w:t>Hitherto, the Council has been able to close the budget gap without increases in Council Tax, cuts to front-line services, or cuts to voluntary sector funding. The scope for closing projected budget gaps will be dependent on progressing the commercial investment workstream whilst also reconsidering future levels of Council Tax.</w:t>
      </w:r>
      <w:r>
        <w:rPr>
          <w:sz w:val="24"/>
        </w:rPr>
        <w:t xml:space="preserve"> Maintaining Council Tax at its current level into the medium term is unlikely to be sustainable.</w:t>
      </w:r>
    </w:p>
    <w:p w:rsidR="00F05EBD" w:rsidRDefault="00F05EBD" w:rsidP="00F05EBD">
      <w:pPr>
        <w:ind w:left="709"/>
        <w:rPr>
          <w:sz w:val="24"/>
          <w:highlight w:val="yellow"/>
        </w:rPr>
      </w:pPr>
    </w:p>
    <w:p w:rsidR="00F05EBD" w:rsidRPr="00B51B69" w:rsidRDefault="00F05EBD" w:rsidP="00F05EBD">
      <w:pPr>
        <w:ind w:left="567"/>
        <w:rPr>
          <w:sz w:val="24"/>
        </w:rPr>
      </w:pPr>
      <w:r w:rsidRPr="00B51B69">
        <w:rPr>
          <w:b/>
          <w:sz w:val="24"/>
        </w:rPr>
        <w:t>Other Considerations</w:t>
      </w:r>
    </w:p>
    <w:p w:rsidR="00F05EBD" w:rsidRPr="007A37C0" w:rsidRDefault="00F05EBD" w:rsidP="00F05EBD">
      <w:pPr>
        <w:rPr>
          <w:sz w:val="24"/>
          <w:highlight w:val="yellow"/>
        </w:rPr>
      </w:pPr>
    </w:p>
    <w:p w:rsidR="00F05EBD" w:rsidRPr="00556C44" w:rsidRDefault="00F05EBD" w:rsidP="00F05EBD">
      <w:pPr>
        <w:numPr>
          <w:ilvl w:val="1"/>
          <w:numId w:val="29"/>
        </w:numPr>
        <w:ind w:left="567" w:hanging="567"/>
        <w:jc w:val="both"/>
        <w:rPr>
          <w:sz w:val="24"/>
        </w:rPr>
      </w:pPr>
      <w:r w:rsidRPr="00556C44">
        <w:rPr>
          <w:sz w:val="24"/>
        </w:rPr>
        <w:t>The projections in all years rest on the Executive’s adherence to the “</w:t>
      </w:r>
      <w:r w:rsidRPr="00556C44">
        <w:rPr>
          <w:i/>
          <w:sz w:val="24"/>
        </w:rPr>
        <w:t>Guiding Principles”</w:t>
      </w:r>
      <w:r w:rsidRPr="00556C44">
        <w:rPr>
          <w:sz w:val="24"/>
        </w:rPr>
        <w:t xml:space="preserve"> the “</w:t>
      </w:r>
      <w:r w:rsidRPr="00556C44">
        <w:rPr>
          <w:i/>
          <w:sz w:val="24"/>
        </w:rPr>
        <w:t>Modelling for Recovery Principles</w:t>
      </w:r>
      <w:r w:rsidRPr="00556C44">
        <w:rPr>
          <w:sz w:val="24"/>
        </w:rPr>
        <w:t>” the “</w:t>
      </w:r>
      <w:r w:rsidRPr="00556C44">
        <w:rPr>
          <w:i/>
          <w:sz w:val="24"/>
        </w:rPr>
        <w:t>Budget Containment Strategies</w:t>
      </w:r>
      <w:r w:rsidRPr="00556C44">
        <w:rPr>
          <w:sz w:val="24"/>
        </w:rPr>
        <w:t xml:space="preserve">” and the </w:t>
      </w:r>
      <w:r w:rsidRPr="00556C44">
        <w:rPr>
          <w:i/>
          <w:sz w:val="24"/>
        </w:rPr>
        <w:t>“Prioritisation Golden Rules</w:t>
      </w:r>
      <w:r w:rsidRPr="00556C44">
        <w:rPr>
          <w:sz w:val="24"/>
        </w:rPr>
        <w:t xml:space="preserve">” (para </w:t>
      </w:r>
      <w:r>
        <w:rPr>
          <w:sz w:val="24"/>
        </w:rPr>
        <w:t>3.4</w:t>
      </w:r>
      <w:r w:rsidRPr="00556C44">
        <w:rPr>
          <w:sz w:val="24"/>
        </w:rPr>
        <w:t xml:space="preserve">). </w:t>
      </w:r>
    </w:p>
    <w:p w:rsidR="00F05EBD" w:rsidRPr="00556C44" w:rsidRDefault="00F05EBD" w:rsidP="00F05EBD">
      <w:pPr>
        <w:tabs>
          <w:tab w:val="num" w:pos="567"/>
        </w:tabs>
        <w:ind w:left="567" w:hanging="567"/>
        <w:rPr>
          <w:sz w:val="24"/>
        </w:rPr>
      </w:pPr>
    </w:p>
    <w:p w:rsidR="00F05EBD" w:rsidRPr="00A75599" w:rsidRDefault="00F05EBD" w:rsidP="00F05EBD">
      <w:pPr>
        <w:numPr>
          <w:ilvl w:val="1"/>
          <w:numId w:val="29"/>
        </w:numPr>
        <w:ind w:left="567" w:hanging="567"/>
        <w:jc w:val="both"/>
        <w:rPr>
          <w:sz w:val="24"/>
        </w:rPr>
      </w:pPr>
      <w:r>
        <w:rPr>
          <w:sz w:val="24"/>
          <w:szCs w:val="24"/>
        </w:rPr>
        <w:t xml:space="preserve">Whilst the levels of core grant are known the </w:t>
      </w:r>
      <w:r w:rsidRPr="00A75599">
        <w:rPr>
          <w:sz w:val="24"/>
        </w:rPr>
        <w:t xml:space="preserve">settlement is far from straightforward </w:t>
      </w:r>
      <w:r>
        <w:rPr>
          <w:sz w:val="24"/>
        </w:rPr>
        <w:t xml:space="preserve">with a new revaluation list and adjusted tariffs and top ups - it is unclear </w:t>
      </w:r>
      <w:r w:rsidRPr="00A75599">
        <w:rPr>
          <w:sz w:val="24"/>
        </w:rPr>
        <w:t>what the financial landscape will be over the medium term.</w:t>
      </w:r>
    </w:p>
    <w:p w:rsidR="00F05EBD" w:rsidRDefault="00F05EBD" w:rsidP="00F05EBD">
      <w:pPr>
        <w:pStyle w:val="ListParagraph"/>
        <w:rPr>
          <w:sz w:val="24"/>
        </w:rPr>
      </w:pPr>
    </w:p>
    <w:p w:rsidR="00F05EBD" w:rsidRPr="000B5D51" w:rsidRDefault="00F05EBD" w:rsidP="00F05EBD">
      <w:pPr>
        <w:numPr>
          <w:ilvl w:val="1"/>
          <w:numId w:val="29"/>
        </w:numPr>
        <w:ind w:left="567" w:hanging="567"/>
        <w:jc w:val="both"/>
        <w:rPr>
          <w:sz w:val="24"/>
          <w:szCs w:val="24"/>
        </w:rPr>
      </w:pPr>
      <w:r w:rsidRPr="000B5D51">
        <w:rPr>
          <w:sz w:val="24"/>
        </w:rPr>
        <w:t>The assumptions within the Council’s Medium Term Financial Strategy will continue to be reviewed and amended where necessary. What will actually happen will only become clearer as time progresses – whilst the Government have announced how New Homes Bonus will operate from 2017/18 there is still significant levels of volatility owing to the uncertainties around Business Rates and the government are also considering transferring new responsibilities to local governmen</w:t>
      </w:r>
      <w:r>
        <w:rPr>
          <w:sz w:val="24"/>
        </w:rPr>
        <w:t>t.</w:t>
      </w:r>
    </w:p>
    <w:p w:rsidR="00F05EBD" w:rsidRPr="00556C44" w:rsidRDefault="00F05EBD" w:rsidP="00F05EBD">
      <w:pPr>
        <w:tabs>
          <w:tab w:val="num" w:pos="567"/>
        </w:tabs>
        <w:ind w:left="567" w:hanging="567"/>
        <w:rPr>
          <w:sz w:val="24"/>
        </w:rPr>
      </w:pPr>
    </w:p>
    <w:p w:rsidR="00F05EBD" w:rsidRDefault="00F05EBD" w:rsidP="00F05EBD">
      <w:pPr>
        <w:numPr>
          <w:ilvl w:val="1"/>
          <w:numId w:val="29"/>
        </w:numPr>
        <w:ind w:left="567" w:hanging="567"/>
        <w:jc w:val="both"/>
        <w:rPr>
          <w:sz w:val="24"/>
        </w:rPr>
      </w:pPr>
      <w:r>
        <w:rPr>
          <w:sz w:val="24"/>
        </w:rPr>
        <w:t>Everybody associated with the Council should feel an enormous sense of achievement by getting to this point. However there, still remains a significant task ahead.</w:t>
      </w:r>
    </w:p>
    <w:p w:rsidR="00F05EBD" w:rsidRDefault="00F05EBD" w:rsidP="007F315B">
      <w:pPr>
        <w:jc w:val="both"/>
        <w:rPr>
          <w:sz w:val="24"/>
        </w:rPr>
      </w:pPr>
    </w:p>
    <w:p w:rsidR="00B552CB" w:rsidRDefault="00B552CB" w:rsidP="00C25970">
      <w:pPr>
        <w:tabs>
          <w:tab w:val="left" w:pos="5670"/>
        </w:tabs>
        <w:jc w:val="both"/>
        <w:rPr>
          <w:sz w:val="24"/>
        </w:rPr>
      </w:pPr>
    </w:p>
    <w:p w:rsidR="00C25970" w:rsidRDefault="00C25970" w:rsidP="00C25970">
      <w:pPr>
        <w:tabs>
          <w:tab w:val="left" w:pos="5670"/>
        </w:tabs>
        <w:jc w:val="both"/>
        <w:rPr>
          <w:sz w:val="24"/>
        </w:rPr>
      </w:pPr>
      <w:r>
        <w:rPr>
          <w:sz w:val="24"/>
          <w:u w:val="single"/>
        </w:rPr>
        <w:t>Background Papers</w:t>
      </w:r>
      <w:r>
        <w:rPr>
          <w:sz w:val="24"/>
        </w:rPr>
        <w:t>:</w:t>
      </w:r>
      <w:r w:rsidR="008D3FAA">
        <w:rPr>
          <w:sz w:val="24"/>
        </w:rPr>
        <w:t xml:space="preserve">                                                   </w:t>
      </w:r>
      <w:r>
        <w:rPr>
          <w:sz w:val="24"/>
          <w:u w:val="single"/>
        </w:rPr>
        <w:t>Previous Reports/Minutes</w:t>
      </w:r>
      <w:r>
        <w:rPr>
          <w:sz w:val="24"/>
        </w:rPr>
        <w:t>:</w:t>
      </w:r>
    </w:p>
    <w:p w:rsidR="00C25970" w:rsidRDefault="00C25970" w:rsidP="00C25970">
      <w:pPr>
        <w:tabs>
          <w:tab w:val="left" w:pos="5670"/>
        </w:tabs>
        <w:jc w:val="both"/>
        <w:rPr>
          <w:sz w:val="24"/>
          <w:u w:val="single"/>
        </w:rPr>
      </w:pPr>
    </w:p>
    <w:p w:rsidR="00C25970" w:rsidRDefault="00C25970" w:rsidP="00C25970">
      <w:pPr>
        <w:tabs>
          <w:tab w:val="left" w:pos="5670"/>
        </w:tabs>
        <w:jc w:val="both"/>
        <w:rPr>
          <w:sz w:val="24"/>
        </w:rPr>
      </w:pPr>
      <w:r>
        <w:rPr>
          <w:sz w:val="24"/>
        </w:rPr>
        <w:t xml:space="preserve">Title of Document: </w:t>
      </w:r>
      <w:r w:rsidR="008D3FAA">
        <w:rPr>
          <w:sz w:val="24"/>
        </w:rPr>
        <w:t xml:space="preserve">                                                    </w:t>
      </w:r>
      <w:r w:rsidR="00A80BC2">
        <w:rPr>
          <w:sz w:val="24"/>
        </w:rPr>
        <w:t xml:space="preserve"> </w:t>
      </w:r>
      <w:r w:rsidR="005C2197">
        <w:rPr>
          <w:sz w:val="24"/>
        </w:rPr>
        <w:tab/>
        <w:t xml:space="preserve"> </w:t>
      </w:r>
      <w:r w:rsidR="008D3FAA">
        <w:rPr>
          <w:sz w:val="24"/>
        </w:rPr>
        <w:t>Monthly Durable Budget Reports</w:t>
      </w:r>
      <w:r>
        <w:rPr>
          <w:sz w:val="24"/>
        </w:rPr>
        <w:t xml:space="preserve"> </w:t>
      </w:r>
    </w:p>
    <w:p w:rsidR="00C25970" w:rsidRDefault="00C25970" w:rsidP="00C25970">
      <w:pPr>
        <w:tabs>
          <w:tab w:val="left" w:pos="5670"/>
        </w:tabs>
        <w:jc w:val="both"/>
        <w:rPr>
          <w:sz w:val="24"/>
        </w:rPr>
      </w:pPr>
      <w:r>
        <w:rPr>
          <w:sz w:val="24"/>
        </w:rPr>
        <w:t>Contact Officer: Mark Dickenson (ext 4303)</w:t>
      </w:r>
      <w:r w:rsidR="008D3FAA">
        <w:rPr>
          <w:sz w:val="24"/>
        </w:rPr>
        <w:t xml:space="preserve">             </w:t>
      </w:r>
      <w:r w:rsidR="00FC7082">
        <w:rPr>
          <w:sz w:val="24"/>
        </w:rPr>
        <w:t xml:space="preserve"> </w:t>
      </w:r>
      <w:r w:rsidR="00B552CB">
        <w:rPr>
          <w:sz w:val="24"/>
        </w:rPr>
        <w:t xml:space="preserve">   </w:t>
      </w:r>
      <w:r w:rsidR="008D3FAA">
        <w:rPr>
          <w:sz w:val="24"/>
        </w:rPr>
        <w:t>Budget Consultation (Jan 1</w:t>
      </w:r>
      <w:r w:rsidR="005C2197">
        <w:rPr>
          <w:sz w:val="24"/>
        </w:rPr>
        <w:t>7</w:t>
      </w:r>
      <w:r w:rsidR="008D3FAA">
        <w:rPr>
          <w:sz w:val="24"/>
        </w:rPr>
        <w:t>)</w:t>
      </w:r>
    </w:p>
    <w:p w:rsidR="0041691C" w:rsidRDefault="008D3FAA" w:rsidP="0041691C">
      <w:pPr>
        <w:jc w:val="both"/>
        <w:rPr>
          <w:sz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       </w:t>
      </w:r>
      <w:r w:rsidR="00B552CB">
        <w:rPr>
          <w:rFonts w:cs="Arial"/>
          <w:sz w:val="24"/>
          <w:szCs w:val="24"/>
        </w:rPr>
        <w:t xml:space="preserve">    </w:t>
      </w:r>
      <w:r w:rsidR="00FC7082">
        <w:rPr>
          <w:sz w:val="24"/>
        </w:rPr>
        <w:tab/>
      </w:r>
      <w:r w:rsidR="00FC7082">
        <w:rPr>
          <w:sz w:val="24"/>
        </w:rPr>
        <w:tab/>
      </w:r>
      <w:r w:rsidR="00FC7082">
        <w:rPr>
          <w:sz w:val="24"/>
        </w:rPr>
        <w:tab/>
      </w:r>
      <w:r w:rsidR="00FC7082">
        <w:rPr>
          <w:sz w:val="24"/>
        </w:rPr>
        <w:tab/>
      </w:r>
      <w:r w:rsidR="00FC7082">
        <w:rPr>
          <w:sz w:val="24"/>
        </w:rPr>
        <w:tab/>
      </w:r>
      <w:r w:rsidR="00FC7082">
        <w:rPr>
          <w:sz w:val="24"/>
        </w:rPr>
        <w:tab/>
      </w:r>
      <w:r w:rsidR="00FC7082">
        <w:rPr>
          <w:sz w:val="24"/>
        </w:rPr>
        <w:tab/>
        <w:t xml:space="preserve">       </w:t>
      </w:r>
    </w:p>
    <w:p w:rsidR="00452E70" w:rsidRDefault="00452E70" w:rsidP="006E2E81">
      <w:pPr>
        <w:jc w:val="both"/>
        <w:rPr>
          <w:sz w:val="24"/>
        </w:rPr>
      </w:pPr>
    </w:p>
    <w:p w:rsidR="00FC7082" w:rsidRDefault="00FC7082">
      <w:pPr>
        <w:rPr>
          <w:sz w:val="24"/>
        </w:rPr>
      </w:pPr>
    </w:p>
    <w:sectPr w:rsidR="00FC7082" w:rsidSect="007F2C43">
      <w:headerReference w:type="default" r:id="rId11"/>
      <w:headerReference w:type="first" r:id="rId12"/>
      <w:pgSz w:w="11906" w:h="16838" w:code="9"/>
      <w:pgMar w:top="990" w:right="1196" w:bottom="810" w:left="117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F7A" w:rsidRDefault="00B81F7A">
      <w:r>
        <w:separator/>
      </w:r>
    </w:p>
  </w:endnote>
  <w:endnote w:type="continuationSeparator" w:id="0">
    <w:p w:rsidR="00B81F7A" w:rsidRDefault="00B8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F7A" w:rsidRDefault="00B81F7A">
      <w:r>
        <w:separator/>
      </w:r>
    </w:p>
  </w:footnote>
  <w:footnote w:type="continuationSeparator" w:id="0">
    <w:p w:rsidR="00B81F7A" w:rsidRDefault="00B81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526"/>
      <w:gridCol w:w="5386"/>
      <w:gridCol w:w="1276"/>
      <w:gridCol w:w="992"/>
    </w:tblGrid>
    <w:tr w:rsidR="008F6EF6">
      <w:trPr>
        <w:cantSplit/>
      </w:trPr>
      <w:tc>
        <w:tcPr>
          <w:tcW w:w="9180" w:type="dxa"/>
          <w:gridSpan w:val="4"/>
        </w:tcPr>
        <w:p w:rsidR="008F6EF6" w:rsidRDefault="008F6EF6">
          <w:pPr>
            <w:pStyle w:val="Header"/>
            <w:jc w:val="center"/>
            <w:rPr>
              <w:b/>
              <w:sz w:val="24"/>
            </w:rPr>
          </w:pPr>
          <w:r>
            <w:rPr>
              <w:b/>
              <w:sz w:val="24"/>
            </w:rPr>
            <w:t>B O R O U G H   O F  K E T T E R I N G</w:t>
          </w:r>
        </w:p>
        <w:p w:rsidR="008F6EF6" w:rsidRDefault="008F6EF6">
          <w:pPr>
            <w:pStyle w:val="Header"/>
            <w:jc w:val="center"/>
            <w:rPr>
              <w:b/>
              <w:sz w:val="24"/>
            </w:rPr>
          </w:pPr>
        </w:p>
      </w:tc>
    </w:tr>
    <w:tr w:rsidR="008F6EF6">
      <w:tc>
        <w:tcPr>
          <w:tcW w:w="1526" w:type="dxa"/>
          <w:tcBorders>
            <w:top w:val="single" w:sz="4" w:space="0" w:color="auto"/>
            <w:left w:val="single" w:sz="4" w:space="0" w:color="auto"/>
            <w:bottom w:val="single" w:sz="4" w:space="0" w:color="auto"/>
            <w:right w:val="single" w:sz="4" w:space="0" w:color="auto"/>
          </w:tcBorders>
        </w:tcPr>
        <w:p w:rsidR="008F6EF6" w:rsidRDefault="005569C0">
          <w:pPr>
            <w:pStyle w:val="Header"/>
            <w:spacing w:before="120"/>
            <w:rPr>
              <w:b/>
              <w:sz w:val="24"/>
            </w:rPr>
          </w:pPr>
          <w:r>
            <w:rPr>
              <w:b/>
              <w:sz w:val="24"/>
            </w:rPr>
            <w:t>Committee</w:t>
          </w:r>
        </w:p>
      </w:tc>
      <w:tc>
        <w:tcPr>
          <w:tcW w:w="5386" w:type="dxa"/>
          <w:tcBorders>
            <w:top w:val="single" w:sz="4" w:space="0" w:color="auto"/>
            <w:left w:val="single" w:sz="4" w:space="0" w:color="auto"/>
            <w:bottom w:val="single" w:sz="4" w:space="0" w:color="auto"/>
            <w:right w:val="single" w:sz="4" w:space="0" w:color="auto"/>
          </w:tcBorders>
        </w:tcPr>
        <w:p w:rsidR="008F6EF6" w:rsidRDefault="00415DA2" w:rsidP="0084701F">
          <w:pPr>
            <w:pStyle w:val="Header"/>
            <w:spacing w:before="120"/>
            <w:rPr>
              <w:b/>
            </w:rPr>
          </w:pPr>
          <w:r>
            <w:rPr>
              <w:rFonts w:ascii="Arial Black" w:hAnsi="Arial Black"/>
              <w:b/>
              <w:sz w:val="24"/>
              <w:szCs w:val="24"/>
            </w:rPr>
            <w:t>RURAL</w:t>
          </w:r>
          <w:r w:rsidR="00C77304">
            <w:rPr>
              <w:rFonts w:ascii="Arial Black" w:hAnsi="Arial Black"/>
              <w:b/>
              <w:sz w:val="24"/>
              <w:szCs w:val="24"/>
            </w:rPr>
            <w:t xml:space="preserve"> </w:t>
          </w:r>
          <w:r w:rsidR="00183D66">
            <w:rPr>
              <w:rFonts w:ascii="Arial Black" w:hAnsi="Arial Black"/>
              <w:b/>
              <w:sz w:val="24"/>
              <w:szCs w:val="24"/>
            </w:rPr>
            <w:t>FORUM</w:t>
          </w:r>
        </w:p>
      </w:tc>
      <w:tc>
        <w:tcPr>
          <w:tcW w:w="1276" w:type="dxa"/>
          <w:tcBorders>
            <w:top w:val="single" w:sz="4" w:space="0" w:color="auto"/>
            <w:left w:val="single" w:sz="4" w:space="0" w:color="auto"/>
            <w:bottom w:val="single" w:sz="4" w:space="0" w:color="auto"/>
            <w:right w:val="single" w:sz="4" w:space="0" w:color="auto"/>
          </w:tcBorders>
        </w:tcPr>
        <w:p w:rsidR="008F6EF6" w:rsidRDefault="008F6EF6">
          <w:pPr>
            <w:pStyle w:val="Header"/>
            <w:jc w:val="center"/>
            <w:rPr>
              <w:sz w:val="24"/>
            </w:rPr>
          </w:pPr>
          <w:r>
            <w:rPr>
              <w:sz w:val="24"/>
            </w:rPr>
            <w:t xml:space="preserve">Item </w:t>
          </w:r>
        </w:p>
        <w:p w:rsidR="008F6EF6" w:rsidRDefault="00415DA2">
          <w:pPr>
            <w:pStyle w:val="Header"/>
            <w:jc w:val="center"/>
            <w:rPr>
              <w:sz w:val="24"/>
            </w:rPr>
          </w:pPr>
          <w:r>
            <w:rPr>
              <w:sz w:val="24"/>
            </w:rPr>
            <w:t>6</w:t>
          </w:r>
        </w:p>
      </w:tc>
      <w:tc>
        <w:tcPr>
          <w:tcW w:w="992" w:type="dxa"/>
          <w:tcBorders>
            <w:top w:val="single" w:sz="4" w:space="0" w:color="auto"/>
            <w:left w:val="single" w:sz="4" w:space="0" w:color="auto"/>
            <w:bottom w:val="single" w:sz="4" w:space="0" w:color="auto"/>
            <w:right w:val="single" w:sz="4" w:space="0" w:color="auto"/>
          </w:tcBorders>
        </w:tcPr>
        <w:p w:rsidR="008F6EF6" w:rsidRDefault="008F6EF6">
          <w:pPr>
            <w:pStyle w:val="Header"/>
            <w:jc w:val="center"/>
            <w:rPr>
              <w:sz w:val="24"/>
            </w:rPr>
          </w:pPr>
          <w:r>
            <w:rPr>
              <w:snapToGrid w:val="0"/>
              <w:sz w:val="24"/>
            </w:rPr>
            <w:t xml:space="preserve">Page </w:t>
          </w:r>
          <w:r w:rsidR="007F2C43" w:rsidRPr="007F2C43">
            <w:rPr>
              <w:rStyle w:val="PageNumber"/>
              <w:sz w:val="24"/>
              <w:szCs w:val="24"/>
            </w:rPr>
            <w:fldChar w:fldCharType="begin"/>
          </w:r>
          <w:r w:rsidR="007F2C43" w:rsidRPr="007F2C43">
            <w:rPr>
              <w:rStyle w:val="PageNumber"/>
              <w:sz w:val="24"/>
              <w:szCs w:val="24"/>
            </w:rPr>
            <w:instrText xml:space="preserve"> PAGE </w:instrText>
          </w:r>
          <w:r w:rsidR="007F2C43" w:rsidRPr="007F2C43">
            <w:rPr>
              <w:rStyle w:val="PageNumber"/>
              <w:sz w:val="24"/>
              <w:szCs w:val="24"/>
            </w:rPr>
            <w:fldChar w:fldCharType="separate"/>
          </w:r>
          <w:r w:rsidR="0011798B">
            <w:rPr>
              <w:rStyle w:val="PageNumber"/>
              <w:noProof/>
              <w:sz w:val="24"/>
              <w:szCs w:val="24"/>
            </w:rPr>
            <w:t>2</w:t>
          </w:r>
          <w:r w:rsidR="007F2C43" w:rsidRPr="007F2C43">
            <w:rPr>
              <w:rStyle w:val="PageNumber"/>
              <w:sz w:val="24"/>
              <w:szCs w:val="24"/>
            </w:rPr>
            <w:fldChar w:fldCharType="end"/>
          </w:r>
          <w:r w:rsidR="00CE7D04" w:rsidRPr="00CE7D04">
            <w:rPr>
              <w:snapToGrid w:val="0"/>
              <w:sz w:val="24"/>
            </w:rPr>
            <w:tab/>
            <w:t xml:space="preserve">- </w:t>
          </w:r>
          <w:r w:rsidR="00CE7D04" w:rsidRPr="00CE7D04">
            <w:rPr>
              <w:snapToGrid w:val="0"/>
              <w:sz w:val="24"/>
            </w:rPr>
            <w:fldChar w:fldCharType="begin"/>
          </w:r>
          <w:r w:rsidR="00CE7D04" w:rsidRPr="00CE7D04">
            <w:rPr>
              <w:snapToGrid w:val="0"/>
              <w:sz w:val="24"/>
            </w:rPr>
            <w:instrText xml:space="preserve"> PAGE </w:instrText>
          </w:r>
          <w:r w:rsidR="00CE7D04" w:rsidRPr="00CE7D04">
            <w:rPr>
              <w:snapToGrid w:val="0"/>
              <w:sz w:val="24"/>
            </w:rPr>
            <w:fldChar w:fldCharType="separate"/>
          </w:r>
          <w:r w:rsidR="0011798B">
            <w:rPr>
              <w:noProof/>
              <w:snapToGrid w:val="0"/>
              <w:sz w:val="24"/>
            </w:rPr>
            <w:t>2</w:t>
          </w:r>
          <w:r w:rsidR="00CE7D04" w:rsidRPr="00CE7D04">
            <w:rPr>
              <w:snapToGrid w:val="0"/>
              <w:sz w:val="24"/>
            </w:rPr>
            <w:fldChar w:fldCharType="end"/>
          </w:r>
          <w:r w:rsidR="00CE7D04" w:rsidRPr="00CE7D04">
            <w:rPr>
              <w:snapToGrid w:val="0"/>
              <w:sz w:val="24"/>
            </w:rPr>
            <w:t xml:space="preserve"> -</w:t>
          </w:r>
          <w:r w:rsidR="00CE7D04">
            <w:rPr>
              <w:snapToGrid w:val="0"/>
              <w:sz w:val="24"/>
            </w:rPr>
            <w:t>3</w:t>
          </w:r>
          <w:r>
            <w:rPr>
              <w:snapToGrid w:val="0"/>
              <w:sz w:val="24"/>
            </w:rPr>
            <w:t xml:space="preserve"> of </w:t>
          </w:r>
          <w:r w:rsidR="008B3D45">
            <w:rPr>
              <w:snapToGrid w:val="0"/>
              <w:sz w:val="24"/>
            </w:rPr>
            <w:t>5</w:t>
          </w:r>
        </w:p>
      </w:tc>
    </w:tr>
  </w:tbl>
  <w:p w:rsidR="008F6EF6" w:rsidRDefault="008F6E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15" w:type="dxa"/>
      <w:tblLayout w:type="fixed"/>
      <w:tblLook w:val="0000" w:firstRow="0" w:lastRow="0" w:firstColumn="0" w:lastColumn="0" w:noHBand="0" w:noVBand="0"/>
    </w:tblPr>
    <w:tblGrid>
      <w:gridCol w:w="1632"/>
      <w:gridCol w:w="5758"/>
      <w:gridCol w:w="1364"/>
      <w:gridCol w:w="1061"/>
    </w:tblGrid>
    <w:tr w:rsidR="008F6EF6" w:rsidTr="00711AA6">
      <w:trPr>
        <w:cantSplit/>
        <w:trHeight w:val="603"/>
      </w:trPr>
      <w:tc>
        <w:tcPr>
          <w:tcW w:w="9815" w:type="dxa"/>
          <w:gridSpan w:val="4"/>
        </w:tcPr>
        <w:p w:rsidR="008F6EF6" w:rsidRDefault="008F6EF6">
          <w:pPr>
            <w:pStyle w:val="Header"/>
            <w:jc w:val="center"/>
            <w:rPr>
              <w:b/>
              <w:sz w:val="24"/>
            </w:rPr>
          </w:pPr>
          <w:r>
            <w:rPr>
              <w:b/>
              <w:sz w:val="24"/>
            </w:rPr>
            <w:t>B O R O U G H   O F  K E T T E R I N G</w:t>
          </w:r>
        </w:p>
        <w:p w:rsidR="008F6EF6" w:rsidRDefault="008F6EF6">
          <w:pPr>
            <w:pStyle w:val="Header"/>
            <w:jc w:val="center"/>
            <w:rPr>
              <w:b/>
              <w:sz w:val="24"/>
            </w:rPr>
          </w:pPr>
        </w:p>
      </w:tc>
    </w:tr>
    <w:tr w:rsidR="008F6EF6" w:rsidTr="00711AA6">
      <w:trPr>
        <w:trHeight w:val="734"/>
      </w:trPr>
      <w:tc>
        <w:tcPr>
          <w:tcW w:w="1632" w:type="dxa"/>
          <w:tcBorders>
            <w:top w:val="single" w:sz="4" w:space="0" w:color="auto"/>
            <w:left w:val="single" w:sz="4" w:space="0" w:color="auto"/>
            <w:bottom w:val="single" w:sz="4" w:space="0" w:color="auto"/>
            <w:right w:val="single" w:sz="4" w:space="0" w:color="auto"/>
          </w:tcBorders>
        </w:tcPr>
        <w:p w:rsidR="008F6EF6" w:rsidRDefault="005569C0">
          <w:pPr>
            <w:pStyle w:val="Header"/>
            <w:spacing w:before="120"/>
            <w:rPr>
              <w:b/>
              <w:sz w:val="24"/>
            </w:rPr>
          </w:pPr>
          <w:r>
            <w:rPr>
              <w:b/>
              <w:sz w:val="24"/>
            </w:rPr>
            <w:t>Committee</w:t>
          </w:r>
        </w:p>
      </w:tc>
      <w:tc>
        <w:tcPr>
          <w:tcW w:w="5758" w:type="dxa"/>
          <w:tcBorders>
            <w:top w:val="single" w:sz="4" w:space="0" w:color="auto"/>
            <w:left w:val="single" w:sz="4" w:space="0" w:color="auto"/>
            <w:bottom w:val="single" w:sz="4" w:space="0" w:color="auto"/>
            <w:right w:val="single" w:sz="4" w:space="0" w:color="auto"/>
          </w:tcBorders>
        </w:tcPr>
        <w:p w:rsidR="008F6EF6" w:rsidRPr="00921D3C" w:rsidRDefault="001C663C" w:rsidP="00C12E1C">
          <w:pPr>
            <w:pStyle w:val="Header"/>
            <w:spacing w:before="120"/>
            <w:rPr>
              <w:rFonts w:ascii="Arial Black" w:hAnsi="Arial Black"/>
              <w:b/>
              <w:sz w:val="24"/>
              <w:szCs w:val="24"/>
            </w:rPr>
          </w:pPr>
          <w:r>
            <w:rPr>
              <w:rFonts w:ascii="Arial Black" w:hAnsi="Arial Black"/>
              <w:b/>
              <w:sz w:val="24"/>
              <w:szCs w:val="24"/>
            </w:rPr>
            <w:t>RURAL</w:t>
          </w:r>
          <w:r w:rsidR="00415DA2">
            <w:rPr>
              <w:rFonts w:ascii="Arial Black" w:hAnsi="Arial Black"/>
              <w:b/>
              <w:sz w:val="24"/>
              <w:szCs w:val="24"/>
            </w:rPr>
            <w:t xml:space="preserve"> </w:t>
          </w:r>
          <w:r w:rsidR="00C77304">
            <w:rPr>
              <w:rFonts w:ascii="Arial Black" w:hAnsi="Arial Black"/>
              <w:b/>
              <w:sz w:val="24"/>
              <w:szCs w:val="24"/>
            </w:rPr>
            <w:t>FORUM</w:t>
          </w:r>
        </w:p>
      </w:tc>
      <w:tc>
        <w:tcPr>
          <w:tcW w:w="1364" w:type="dxa"/>
          <w:tcBorders>
            <w:top w:val="single" w:sz="4" w:space="0" w:color="auto"/>
            <w:left w:val="single" w:sz="4" w:space="0" w:color="auto"/>
            <w:bottom w:val="single" w:sz="4" w:space="0" w:color="auto"/>
            <w:right w:val="single" w:sz="4" w:space="0" w:color="auto"/>
          </w:tcBorders>
        </w:tcPr>
        <w:p w:rsidR="008F6EF6" w:rsidRPr="00F22AF9" w:rsidRDefault="008F6EF6">
          <w:pPr>
            <w:pStyle w:val="Header"/>
            <w:jc w:val="center"/>
            <w:rPr>
              <w:sz w:val="24"/>
            </w:rPr>
          </w:pPr>
          <w:r w:rsidRPr="00F22AF9">
            <w:rPr>
              <w:sz w:val="24"/>
            </w:rPr>
            <w:t xml:space="preserve">Item </w:t>
          </w:r>
        </w:p>
        <w:p w:rsidR="008F6EF6" w:rsidRDefault="001C663C">
          <w:pPr>
            <w:pStyle w:val="Header"/>
            <w:jc w:val="center"/>
            <w:rPr>
              <w:sz w:val="24"/>
              <w:highlight w:val="yellow"/>
            </w:rPr>
          </w:pPr>
          <w:r>
            <w:rPr>
              <w:sz w:val="24"/>
            </w:rPr>
            <w:t>6</w:t>
          </w:r>
        </w:p>
      </w:tc>
      <w:tc>
        <w:tcPr>
          <w:tcW w:w="1061" w:type="dxa"/>
          <w:tcBorders>
            <w:top w:val="single" w:sz="4" w:space="0" w:color="auto"/>
            <w:left w:val="single" w:sz="4" w:space="0" w:color="auto"/>
            <w:bottom w:val="single" w:sz="4" w:space="0" w:color="auto"/>
            <w:right w:val="single" w:sz="4" w:space="0" w:color="auto"/>
          </w:tcBorders>
        </w:tcPr>
        <w:p w:rsidR="008F6EF6" w:rsidRDefault="008F6EF6">
          <w:pPr>
            <w:pStyle w:val="Header"/>
            <w:jc w:val="center"/>
            <w:rPr>
              <w:sz w:val="24"/>
              <w:highlight w:val="yellow"/>
            </w:rPr>
          </w:pPr>
          <w:r>
            <w:rPr>
              <w:snapToGrid w:val="0"/>
              <w:sz w:val="24"/>
            </w:rPr>
            <w:t xml:space="preserve">Page 1 </w:t>
          </w:r>
        </w:p>
      </w:tc>
    </w:tr>
    <w:tr w:rsidR="008F6EF6" w:rsidTr="00711AA6">
      <w:trPr>
        <w:cantSplit/>
        <w:trHeight w:val="897"/>
      </w:trPr>
      <w:tc>
        <w:tcPr>
          <w:tcW w:w="1632" w:type="dxa"/>
          <w:tcBorders>
            <w:top w:val="single" w:sz="4" w:space="0" w:color="auto"/>
            <w:left w:val="single" w:sz="4" w:space="0" w:color="auto"/>
            <w:bottom w:val="single" w:sz="4" w:space="0" w:color="auto"/>
            <w:right w:val="single" w:sz="4" w:space="0" w:color="auto"/>
          </w:tcBorders>
        </w:tcPr>
        <w:p w:rsidR="008F6EF6" w:rsidRDefault="008F6EF6">
          <w:pPr>
            <w:pStyle w:val="Header"/>
            <w:rPr>
              <w:b/>
              <w:sz w:val="24"/>
            </w:rPr>
          </w:pPr>
          <w:r>
            <w:rPr>
              <w:b/>
              <w:sz w:val="24"/>
            </w:rPr>
            <w:t xml:space="preserve">Report </w:t>
          </w:r>
        </w:p>
        <w:p w:rsidR="008F6EF6" w:rsidRDefault="008F6EF6">
          <w:pPr>
            <w:pStyle w:val="Header"/>
            <w:rPr>
              <w:b/>
              <w:sz w:val="24"/>
            </w:rPr>
          </w:pPr>
          <w:r>
            <w:rPr>
              <w:b/>
              <w:sz w:val="24"/>
            </w:rPr>
            <w:t>Originator</w:t>
          </w:r>
        </w:p>
      </w:tc>
      <w:tc>
        <w:tcPr>
          <w:tcW w:w="5758" w:type="dxa"/>
          <w:tcBorders>
            <w:top w:val="single" w:sz="4" w:space="0" w:color="auto"/>
            <w:left w:val="single" w:sz="4" w:space="0" w:color="auto"/>
            <w:bottom w:val="single" w:sz="4" w:space="0" w:color="auto"/>
          </w:tcBorders>
        </w:tcPr>
        <w:p w:rsidR="008F6EF6" w:rsidRDefault="008F6EF6">
          <w:pPr>
            <w:pStyle w:val="Header"/>
            <w:rPr>
              <w:sz w:val="24"/>
            </w:rPr>
          </w:pPr>
          <w:r>
            <w:rPr>
              <w:sz w:val="24"/>
            </w:rPr>
            <w:t xml:space="preserve">Head of </w:t>
          </w:r>
          <w:r w:rsidR="0041691C">
            <w:rPr>
              <w:sz w:val="24"/>
            </w:rPr>
            <w:t>Resources</w:t>
          </w:r>
        </w:p>
        <w:p w:rsidR="008F6EF6" w:rsidRDefault="00D2004B">
          <w:pPr>
            <w:pStyle w:val="Header"/>
            <w:rPr>
              <w:sz w:val="24"/>
            </w:rPr>
          </w:pPr>
          <w:r>
            <w:rPr>
              <w:sz w:val="24"/>
            </w:rPr>
            <w:t>Mark Dickenson</w:t>
          </w:r>
        </w:p>
      </w:tc>
      <w:tc>
        <w:tcPr>
          <w:tcW w:w="2425" w:type="dxa"/>
          <w:gridSpan w:val="2"/>
          <w:tcBorders>
            <w:top w:val="single" w:sz="4" w:space="0" w:color="auto"/>
            <w:left w:val="single" w:sz="4" w:space="0" w:color="auto"/>
            <w:bottom w:val="single" w:sz="4" w:space="0" w:color="auto"/>
            <w:right w:val="single" w:sz="4" w:space="0" w:color="auto"/>
          </w:tcBorders>
        </w:tcPr>
        <w:p w:rsidR="008F6EF6" w:rsidRDefault="0011798B" w:rsidP="00F05EBD">
          <w:pPr>
            <w:pStyle w:val="Header"/>
            <w:jc w:val="center"/>
            <w:rPr>
              <w:i/>
              <w:sz w:val="24"/>
              <w:highlight w:val="yellow"/>
            </w:rPr>
          </w:pPr>
          <w:r>
            <w:rPr>
              <w:sz w:val="24"/>
            </w:rPr>
            <w:t>2</w:t>
          </w:r>
          <w:r w:rsidRPr="0011798B">
            <w:rPr>
              <w:sz w:val="24"/>
              <w:vertAlign w:val="superscript"/>
            </w:rPr>
            <w:t>nd</w:t>
          </w:r>
          <w:r>
            <w:rPr>
              <w:sz w:val="24"/>
            </w:rPr>
            <w:t xml:space="preserve"> February </w:t>
          </w:r>
          <w:r w:rsidR="00AF05DC">
            <w:rPr>
              <w:sz w:val="24"/>
            </w:rPr>
            <w:t>201</w:t>
          </w:r>
          <w:r w:rsidR="00F05EBD">
            <w:rPr>
              <w:sz w:val="24"/>
            </w:rPr>
            <w:t>7</w:t>
          </w:r>
        </w:p>
      </w:tc>
    </w:tr>
    <w:tr w:rsidR="008F6EF6" w:rsidTr="00711AA6">
      <w:trPr>
        <w:cantSplit/>
        <w:trHeight w:val="734"/>
      </w:trPr>
      <w:tc>
        <w:tcPr>
          <w:tcW w:w="1632" w:type="dxa"/>
          <w:tcBorders>
            <w:top w:val="single" w:sz="4" w:space="0" w:color="auto"/>
            <w:left w:val="single" w:sz="4" w:space="0" w:color="auto"/>
            <w:bottom w:val="single" w:sz="4" w:space="0" w:color="auto"/>
            <w:right w:val="single" w:sz="4" w:space="0" w:color="auto"/>
          </w:tcBorders>
        </w:tcPr>
        <w:p w:rsidR="008F6EF6" w:rsidRDefault="005569C0">
          <w:pPr>
            <w:pStyle w:val="Header"/>
            <w:rPr>
              <w:b/>
              <w:sz w:val="24"/>
            </w:rPr>
          </w:pPr>
          <w:r>
            <w:rPr>
              <w:b/>
              <w:sz w:val="24"/>
            </w:rPr>
            <w:t>Title</w:t>
          </w:r>
        </w:p>
      </w:tc>
      <w:tc>
        <w:tcPr>
          <w:tcW w:w="8183" w:type="dxa"/>
          <w:gridSpan w:val="3"/>
          <w:tcBorders>
            <w:top w:val="single" w:sz="4" w:space="0" w:color="auto"/>
            <w:left w:val="single" w:sz="4" w:space="0" w:color="auto"/>
            <w:bottom w:val="single" w:sz="4" w:space="0" w:color="auto"/>
            <w:right w:val="single" w:sz="4" w:space="0" w:color="auto"/>
          </w:tcBorders>
        </w:tcPr>
        <w:p w:rsidR="008F6EF6" w:rsidRDefault="00042A4B" w:rsidP="00042A4B">
          <w:pPr>
            <w:pStyle w:val="Header"/>
            <w:rPr>
              <w:rFonts w:ascii="Arial Black" w:hAnsi="Arial Black"/>
              <w:sz w:val="24"/>
            </w:rPr>
          </w:pPr>
          <w:r>
            <w:rPr>
              <w:rFonts w:ascii="Arial Black" w:hAnsi="Arial Black"/>
              <w:sz w:val="24"/>
            </w:rPr>
            <w:t xml:space="preserve">DRAFT </w:t>
          </w:r>
          <w:r w:rsidR="001E0BE4">
            <w:rPr>
              <w:rFonts w:ascii="Arial Black" w:hAnsi="Arial Black"/>
              <w:sz w:val="24"/>
            </w:rPr>
            <w:t>BUDGET PROPOSALS FOR 201</w:t>
          </w:r>
          <w:r w:rsidR="00F05EBD">
            <w:rPr>
              <w:rFonts w:ascii="Arial Black" w:hAnsi="Arial Black"/>
              <w:sz w:val="24"/>
            </w:rPr>
            <w:t>7</w:t>
          </w:r>
          <w:r w:rsidR="0041691C">
            <w:rPr>
              <w:rFonts w:ascii="Arial Black" w:hAnsi="Arial Black"/>
              <w:sz w:val="24"/>
            </w:rPr>
            <w:t>/1</w:t>
          </w:r>
          <w:r w:rsidR="00F05EBD">
            <w:rPr>
              <w:rFonts w:ascii="Arial Black" w:hAnsi="Arial Black"/>
              <w:sz w:val="24"/>
            </w:rPr>
            <w:t>8</w:t>
          </w:r>
          <w:r w:rsidR="001E0BE4">
            <w:rPr>
              <w:rFonts w:ascii="Arial Black" w:hAnsi="Arial Black"/>
              <w:sz w:val="24"/>
            </w:rPr>
            <w:t xml:space="preserve"> AND MEDIUM TERM</w:t>
          </w:r>
          <w:r w:rsidR="0084701F">
            <w:rPr>
              <w:rFonts w:ascii="Arial Black" w:hAnsi="Arial Black"/>
              <w:sz w:val="24"/>
            </w:rPr>
            <w:t xml:space="preserve"> </w:t>
          </w:r>
          <w:r>
            <w:rPr>
              <w:rFonts w:ascii="Arial Black" w:hAnsi="Arial Black"/>
              <w:sz w:val="24"/>
            </w:rPr>
            <w:t>FINANCIAL STRATEGY</w:t>
          </w:r>
        </w:p>
      </w:tc>
    </w:tr>
  </w:tbl>
  <w:p w:rsidR="008F6EF6" w:rsidRDefault="008F6E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A293D"/>
    <w:multiLevelType w:val="multilevel"/>
    <w:tmpl w:val="7AF8DA2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1243300"/>
    <w:multiLevelType w:val="hybridMultilevel"/>
    <w:tmpl w:val="671C356A"/>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nsid w:val="15CB3931"/>
    <w:multiLevelType w:val="multilevel"/>
    <w:tmpl w:val="BEB48D0C"/>
    <w:lvl w:ilvl="0">
      <w:start w:val="2"/>
      <w:numFmt w:val="decimal"/>
      <w:lvlText w:val="%1."/>
      <w:lvlJc w:val="left"/>
      <w:pPr>
        <w:tabs>
          <w:tab w:val="num" w:pos="360"/>
        </w:tabs>
        <w:ind w:left="360" w:hanging="360"/>
      </w:pPr>
      <w:rPr>
        <w:rFonts w:hint="default"/>
        <w:b/>
        <w:i w:val="0"/>
        <w:sz w:val="24"/>
      </w:rPr>
    </w:lvl>
    <w:lvl w:ilvl="1">
      <w:start w:val="1"/>
      <w:numFmt w:val="decimal"/>
      <w:lvlText w:val="%1.1"/>
      <w:lvlJc w:val="left"/>
      <w:pPr>
        <w:tabs>
          <w:tab w:val="num" w:pos="720"/>
        </w:tabs>
        <w:ind w:left="720" w:hanging="720"/>
      </w:pPr>
      <w:rPr>
        <w:rFonts w:hint="default"/>
        <w:sz w:val="24"/>
      </w:rPr>
    </w:lvl>
    <w:lvl w:ilvl="2">
      <w:start w:val="1"/>
      <w:numFmt w:val="decimal"/>
      <w:lvlText w:val="%3%1.2"/>
      <w:lvlJc w:val="left"/>
      <w:pPr>
        <w:tabs>
          <w:tab w:val="num" w:pos="1440"/>
        </w:tabs>
        <w:ind w:left="1080" w:hanging="720"/>
      </w:pPr>
      <w:rPr>
        <w:rFonts w:hint="default"/>
      </w:rPr>
    </w:lvl>
    <w:lvl w:ilvl="3">
      <w:start w:val="1"/>
      <w:numFmt w:val="decimal"/>
      <w:lvlText w:val="%1.3"/>
      <w:lvlJc w:val="left"/>
      <w:pPr>
        <w:tabs>
          <w:tab w:val="num" w:pos="1800"/>
        </w:tabs>
        <w:ind w:left="1080" w:hanging="720"/>
      </w:pPr>
      <w:rPr>
        <w:rFonts w:hint="default"/>
      </w:rPr>
    </w:lvl>
    <w:lvl w:ilvl="4">
      <w:start w:val="1"/>
      <w:numFmt w:val="decimal"/>
      <w:lvlText w:val="%1.4"/>
      <w:lvlJc w:val="left"/>
      <w:pPr>
        <w:tabs>
          <w:tab w:val="num" w:pos="2520"/>
        </w:tabs>
        <w:ind w:left="1440" w:hanging="1080"/>
      </w:pPr>
      <w:rPr>
        <w:rFonts w:hint="default"/>
      </w:rPr>
    </w:lvl>
    <w:lvl w:ilvl="5">
      <w:start w:val="1"/>
      <w:numFmt w:val="decimal"/>
      <w:lvlText w:val="%1.5"/>
      <w:lvlJc w:val="left"/>
      <w:pPr>
        <w:tabs>
          <w:tab w:val="num" w:pos="2880"/>
        </w:tabs>
        <w:ind w:left="1440" w:hanging="1080"/>
      </w:pPr>
      <w:rPr>
        <w:rFonts w:hint="default"/>
      </w:rPr>
    </w:lvl>
    <w:lvl w:ilvl="6">
      <w:start w:val="1"/>
      <w:numFmt w:val="decimal"/>
      <w:lvlText w:val="%1.%2"/>
      <w:lvlJc w:val="left"/>
      <w:pPr>
        <w:tabs>
          <w:tab w:val="num" w:pos="3600"/>
        </w:tabs>
        <w:ind w:left="1800" w:hanging="1440"/>
      </w:pPr>
      <w:rPr>
        <w:rFonts w:hint="default"/>
      </w:rPr>
    </w:lvl>
    <w:lvl w:ilvl="7">
      <w:start w:val="1"/>
      <w:numFmt w:val="decimal"/>
      <w:lvlText w:val="%1.7"/>
      <w:lvlJc w:val="left"/>
      <w:pPr>
        <w:tabs>
          <w:tab w:val="num" w:pos="3960"/>
        </w:tabs>
        <w:ind w:left="1800" w:hanging="1440"/>
      </w:pPr>
      <w:rPr>
        <w:rFonts w:hint="default"/>
      </w:rPr>
    </w:lvl>
    <w:lvl w:ilvl="8">
      <w:start w:val="1"/>
      <w:numFmt w:val="decimal"/>
      <w:lvlText w:val="%1.8"/>
      <w:lvlJc w:val="left"/>
      <w:pPr>
        <w:tabs>
          <w:tab w:val="num" w:pos="4680"/>
        </w:tabs>
        <w:ind w:left="2160" w:hanging="1800"/>
      </w:pPr>
      <w:rPr>
        <w:rFonts w:hint="default"/>
      </w:rPr>
    </w:lvl>
  </w:abstractNum>
  <w:abstractNum w:abstractNumId="3">
    <w:nsid w:val="1A7707AE"/>
    <w:multiLevelType w:val="multilevel"/>
    <w:tmpl w:val="941426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ascii="Arial" w:hAnsi="Arial" w:cs="Arial"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E123E0D"/>
    <w:multiLevelType w:val="multilevel"/>
    <w:tmpl w:val="9E0CAB34"/>
    <w:lvl w:ilvl="0">
      <w:start w:val="9"/>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8406512"/>
    <w:multiLevelType w:val="hybridMultilevel"/>
    <w:tmpl w:val="4EAEE10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nsid w:val="28C37D7A"/>
    <w:multiLevelType w:val="hybridMultilevel"/>
    <w:tmpl w:val="8EF4B4CC"/>
    <w:lvl w:ilvl="0" w:tplc="99D63B0C">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90A324C"/>
    <w:multiLevelType w:val="hybridMultilevel"/>
    <w:tmpl w:val="7DBCFCAC"/>
    <w:lvl w:ilvl="0" w:tplc="1152B53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95E3FD8"/>
    <w:multiLevelType w:val="multilevel"/>
    <w:tmpl w:val="87CE49A8"/>
    <w:lvl w:ilvl="0">
      <w:start w:val="7"/>
      <w:numFmt w:val="decimal"/>
      <w:lvlText w:val="%1."/>
      <w:lvlJc w:val="left"/>
      <w:pPr>
        <w:tabs>
          <w:tab w:val="num" w:pos="927"/>
        </w:tabs>
        <w:ind w:left="927" w:hanging="360"/>
      </w:pPr>
      <w:rPr>
        <w:rFonts w:hint="default"/>
      </w:rPr>
    </w:lvl>
    <w:lvl w:ilvl="1">
      <w:start w:val="2"/>
      <w:numFmt w:val="decimal"/>
      <w:lvlText w:val="2.%2"/>
      <w:lvlJc w:val="left"/>
      <w:pPr>
        <w:ind w:left="786" w:hanging="360"/>
      </w:pPr>
      <w:rPr>
        <w:rFonts w:hint="default"/>
        <w:u w:val="none"/>
      </w:rPr>
    </w:lvl>
    <w:lvl w:ilvl="2">
      <w:start w:val="1"/>
      <w:numFmt w:val="decimal"/>
      <w:isLgl/>
      <w:lvlText w:val="%1.%2.%3"/>
      <w:lvlJc w:val="left"/>
      <w:pPr>
        <w:ind w:left="1287" w:hanging="720"/>
      </w:pPr>
      <w:rPr>
        <w:rFonts w:hint="default"/>
        <w:u w:val="none"/>
      </w:rPr>
    </w:lvl>
    <w:lvl w:ilvl="3">
      <w:start w:val="1"/>
      <w:numFmt w:val="decimal"/>
      <w:isLgl/>
      <w:lvlText w:val="%1.%2.%3.%4"/>
      <w:lvlJc w:val="left"/>
      <w:pPr>
        <w:ind w:left="1647" w:hanging="1080"/>
      </w:pPr>
      <w:rPr>
        <w:rFonts w:hint="default"/>
        <w:u w:val="none"/>
      </w:rPr>
    </w:lvl>
    <w:lvl w:ilvl="4">
      <w:start w:val="1"/>
      <w:numFmt w:val="decimal"/>
      <w:isLgl/>
      <w:lvlText w:val="%1.%2.%3.%4.%5"/>
      <w:lvlJc w:val="left"/>
      <w:pPr>
        <w:ind w:left="1647" w:hanging="1080"/>
      </w:pPr>
      <w:rPr>
        <w:rFonts w:hint="default"/>
        <w:u w:val="none"/>
      </w:rPr>
    </w:lvl>
    <w:lvl w:ilvl="5">
      <w:start w:val="1"/>
      <w:numFmt w:val="decimal"/>
      <w:isLgl/>
      <w:lvlText w:val="%1.%2.%3.%4.%5.%6"/>
      <w:lvlJc w:val="left"/>
      <w:pPr>
        <w:ind w:left="2007" w:hanging="1440"/>
      </w:pPr>
      <w:rPr>
        <w:rFonts w:hint="default"/>
        <w:u w:val="none"/>
      </w:rPr>
    </w:lvl>
    <w:lvl w:ilvl="6">
      <w:start w:val="1"/>
      <w:numFmt w:val="decimal"/>
      <w:isLgl/>
      <w:lvlText w:val="%1.%2.%3.%4.%5.%6.%7"/>
      <w:lvlJc w:val="left"/>
      <w:pPr>
        <w:ind w:left="2007" w:hanging="1440"/>
      </w:pPr>
      <w:rPr>
        <w:rFonts w:hint="default"/>
        <w:u w:val="none"/>
      </w:rPr>
    </w:lvl>
    <w:lvl w:ilvl="7">
      <w:start w:val="1"/>
      <w:numFmt w:val="decimal"/>
      <w:isLgl/>
      <w:lvlText w:val="%1.%2.%3.%4.%5.%6.%7.%8"/>
      <w:lvlJc w:val="left"/>
      <w:pPr>
        <w:ind w:left="2367" w:hanging="1800"/>
      </w:pPr>
      <w:rPr>
        <w:rFonts w:hint="default"/>
        <w:u w:val="none"/>
      </w:rPr>
    </w:lvl>
    <w:lvl w:ilvl="8">
      <w:start w:val="1"/>
      <w:numFmt w:val="decimal"/>
      <w:isLgl/>
      <w:lvlText w:val="%1.%2.%3.%4.%5.%6.%7.%8.%9"/>
      <w:lvlJc w:val="left"/>
      <w:pPr>
        <w:ind w:left="2367" w:hanging="1800"/>
      </w:pPr>
      <w:rPr>
        <w:rFonts w:hint="default"/>
        <w:u w:val="none"/>
      </w:rPr>
    </w:lvl>
  </w:abstractNum>
  <w:abstractNum w:abstractNumId="9">
    <w:nsid w:val="2E760FCE"/>
    <w:multiLevelType w:val="multilevel"/>
    <w:tmpl w:val="1284D1F6"/>
    <w:lvl w:ilvl="0">
      <w:start w:val="6"/>
      <w:numFmt w:val="decimal"/>
      <w:lvlText w:val="%1"/>
      <w:lvlJc w:val="left"/>
      <w:pPr>
        <w:tabs>
          <w:tab w:val="num" w:pos="360"/>
        </w:tabs>
        <w:ind w:left="360" w:hanging="360"/>
      </w:pPr>
      <w:rPr>
        <w:rFonts w:hint="default"/>
      </w:rPr>
    </w:lvl>
    <w:lvl w:ilvl="1">
      <w:start w:val="1"/>
      <w:numFmt w:val="bullet"/>
      <w:lvlText w:val=""/>
      <w:lvlJc w:val="left"/>
      <w:pPr>
        <w:tabs>
          <w:tab w:val="num" w:pos="502"/>
        </w:tabs>
        <w:ind w:left="502"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7A752D0"/>
    <w:multiLevelType w:val="hybridMultilevel"/>
    <w:tmpl w:val="D72EBC40"/>
    <w:lvl w:ilvl="0" w:tplc="41389356">
      <w:start w:val="3"/>
      <w:numFmt w:val="decimal"/>
      <w:lvlText w:val="%1."/>
      <w:lvlJc w:val="left"/>
      <w:pPr>
        <w:tabs>
          <w:tab w:val="num" w:pos="1429"/>
        </w:tabs>
        <w:ind w:left="1429" w:hanging="360"/>
      </w:pPr>
      <w:rPr>
        <w:rFonts w:hint="default"/>
        <w:b/>
      </w:rPr>
    </w:lvl>
    <w:lvl w:ilvl="1" w:tplc="08090019">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1">
    <w:nsid w:val="398F63E7"/>
    <w:multiLevelType w:val="hybridMultilevel"/>
    <w:tmpl w:val="C54A2ABA"/>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nsid w:val="3DF5337E"/>
    <w:multiLevelType w:val="hybridMultilevel"/>
    <w:tmpl w:val="94A291F8"/>
    <w:lvl w:ilvl="0" w:tplc="A59851FC">
      <w:start w:val="1"/>
      <w:numFmt w:val="lowerLetter"/>
      <w:lvlText w:val="%1)"/>
      <w:lvlJc w:val="left"/>
      <w:pPr>
        <w:tabs>
          <w:tab w:val="num" w:pos="1444"/>
        </w:tabs>
        <w:ind w:left="1444" w:hanging="735"/>
      </w:pPr>
      <w:rPr>
        <w:rFonts w:hint="default"/>
      </w:rPr>
    </w:lvl>
    <w:lvl w:ilvl="1" w:tplc="08090019" w:tentative="1">
      <w:start w:val="1"/>
      <w:numFmt w:val="lowerLetter"/>
      <w:lvlText w:val="%2."/>
      <w:lvlJc w:val="left"/>
      <w:pPr>
        <w:tabs>
          <w:tab w:val="num" w:pos="1789"/>
        </w:tabs>
        <w:ind w:left="1789" w:hanging="360"/>
      </w:p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13">
    <w:nsid w:val="466A0A9C"/>
    <w:multiLevelType w:val="hybridMultilevel"/>
    <w:tmpl w:val="4732B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4B45E6"/>
    <w:multiLevelType w:val="hybridMultilevel"/>
    <w:tmpl w:val="D1F089BE"/>
    <w:lvl w:ilvl="0" w:tplc="EA789502">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2030C55"/>
    <w:multiLevelType w:val="hybridMultilevel"/>
    <w:tmpl w:val="9A6E1D06"/>
    <w:lvl w:ilvl="0" w:tplc="08090005">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6">
    <w:nsid w:val="537626E8"/>
    <w:multiLevelType w:val="hybridMultilevel"/>
    <w:tmpl w:val="FF0E6C9C"/>
    <w:lvl w:ilvl="0" w:tplc="4692C978">
      <w:start w:val="1"/>
      <w:numFmt w:val="decimal"/>
      <w:lvlText w:val="%1."/>
      <w:lvlJc w:val="left"/>
      <w:pPr>
        <w:tabs>
          <w:tab w:val="num" w:pos="1080"/>
        </w:tabs>
        <w:ind w:left="1080" w:hanging="360"/>
      </w:pPr>
      <w:rPr>
        <w:rFonts w:hint="default"/>
        <w:b w:val="0"/>
        <w:i/>
      </w:rPr>
    </w:lvl>
    <w:lvl w:ilvl="1" w:tplc="B11E7050">
      <w:start w:val="1"/>
      <w:numFmt w:val="lowerLetter"/>
      <w:lvlText w:val="%2."/>
      <w:lvlJc w:val="left"/>
      <w:pPr>
        <w:tabs>
          <w:tab w:val="num" w:pos="1800"/>
        </w:tabs>
        <w:ind w:left="1800" w:hanging="360"/>
      </w:pPr>
      <w:rPr>
        <w:rFonts w:eastAsia="Times New Roman" w:cs="Times New Roman" w:hint="default"/>
        <w:i w:val="0"/>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55684BCE"/>
    <w:multiLevelType w:val="hybridMultilevel"/>
    <w:tmpl w:val="9ECA5544"/>
    <w:lvl w:ilvl="0" w:tplc="152A729E">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5B25113"/>
    <w:multiLevelType w:val="hybridMultilevel"/>
    <w:tmpl w:val="48CC3AD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nsid w:val="59333BA0"/>
    <w:multiLevelType w:val="hybridMultilevel"/>
    <w:tmpl w:val="5D3ACF3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nsid w:val="5A203B73"/>
    <w:multiLevelType w:val="multilevel"/>
    <w:tmpl w:val="83A2523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25C3B57"/>
    <w:multiLevelType w:val="multilevel"/>
    <w:tmpl w:val="70503A5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8426D05"/>
    <w:multiLevelType w:val="multilevel"/>
    <w:tmpl w:val="3C748E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A853712"/>
    <w:multiLevelType w:val="multilevel"/>
    <w:tmpl w:val="3B2EBDF2"/>
    <w:lvl w:ilvl="0">
      <w:start w:val="2"/>
      <w:numFmt w:val="decimal"/>
      <w:lvlText w:val="%1"/>
      <w:lvlJc w:val="left"/>
      <w:pPr>
        <w:tabs>
          <w:tab w:val="num" w:pos="360"/>
        </w:tabs>
        <w:ind w:left="360" w:hanging="360"/>
      </w:pPr>
      <w:rPr>
        <w:rFonts w:hint="default"/>
      </w:rPr>
    </w:lvl>
    <w:lvl w:ilvl="1">
      <w:start w:val="1"/>
      <w:numFmt w:val="none"/>
      <w:lvlText w:val="3.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B3510CD"/>
    <w:multiLevelType w:val="hybridMultilevel"/>
    <w:tmpl w:val="6E74F032"/>
    <w:lvl w:ilvl="0" w:tplc="0414DCF0">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6944F33"/>
    <w:multiLevelType w:val="multilevel"/>
    <w:tmpl w:val="59CC623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CCC698D"/>
    <w:multiLevelType w:val="hybridMultilevel"/>
    <w:tmpl w:val="EE7CCB9E"/>
    <w:lvl w:ilvl="0" w:tplc="D6C4D7EA">
      <w:start w:val="1"/>
      <w:numFmt w:val="bullet"/>
      <w:lvlText w:val=""/>
      <w:lvlJc w:val="left"/>
      <w:pPr>
        <w:tabs>
          <w:tab w:val="num" w:pos="851"/>
        </w:tabs>
        <w:ind w:left="851" w:hanging="284"/>
      </w:pPr>
      <w:rPr>
        <w:rFonts w:ascii="Symbol" w:hAnsi="Symbol" w:hint="default"/>
        <w:color w:val="800000"/>
        <w:sz w:val="16"/>
        <w:szCs w:val="12"/>
      </w:rPr>
    </w:lvl>
    <w:lvl w:ilvl="1" w:tplc="08090003">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7">
    <w:nsid w:val="7E316B27"/>
    <w:multiLevelType w:val="hybridMultilevel"/>
    <w:tmpl w:val="133C52D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8">
    <w:nsid w:val="7F00067D"/>
    <w:multiLevelType w:val="hybridMultilevel"/>
    <w:tmpl w:val="1B10AA2C"/>
    <w:lvl w:ilvl="0" w:tplc="D6C4D7EA">
      <w:start w:val="1"/>
      <w:numFmt w:val="bullet"/>
      <w:lvlText w:val=""/>
      <w:lvlJc w:val="left"/>
      <w:pPr>
        <w:tabs>
          <w:tab w:val="num" w:pos="786"/>
        </w:tabs>
        <w:ind w:left="786" w:hanging="284"/>
      </w:pPr>
      <w:rPr>
        <w:rFonts w:ascii="Symbol" w:hAnsi="Symbol" w:hint="default"/>
        <w:color w:val="800000"/>
        <w:sz w:val="16"/>
        <w:szCs w:val="12"/>
      </w:rPr>
    </w:lvl>
    <w:lvl w:ilvl="1" w:tplc="08090003" w:tentative="1">
      <w:start w:val="1"/>
      <w:numFmt w:val="bullet"/>
      <w:lvlText w:val="o"/>
      <w:lvlJc w:val="left"/>
      <w:pPr>
        <w:tabs>
          <w:tab w:val="num" w:pos="1942"/>
        </w:tabs>
        <w:ind w:left="1942" w:hanging="360"/>
      </w:pPr>
      <w:rPr>
        <w:rFonts w:ascii="Courier New" w:hAnsi="Courier New" w:cs="Courier New" w:hint="default"/>
      </w:rPr>
    </w:lvl>
    <w:lvl w:ilvl="2" w:tplc="08090005" w:tentative="1">
      <w:start w:val="1"/>
      <w:numFmt w:val="bullet"/>
      <w:lvlText w:val=""/>
      <w:lvlJc w:val="left"/>
      <w:pPr>
        <w:tabs>
          <w:tab w:val="num" w:pos="2662"/>
        </w:tabs>
        <w:ind w:left="2662" w:hanging="360"/>
      </w:pPr>
      <w:rPr>
        <w:rFonts w:ascii="Wingdings" w:hAnsi="Wingdings" w:hint="default"/>
      </w:rPr>
    </w:lvl>
    <w:lvl w:ilvl="3" w:tplc="08090001" w:tentative="1">
      <w:start w:val="1"/>
      <w:numFmt w:val="bullet"/>
      <w:lvlText w:val=""/>
      <w:lvlJc w:val="left"/>
      <w:pPr>
        <w:tabs>
          <w:tab w:val="num" w:pos="3382"/>
        </w:tabs>
        <w:ind w:left="3382" w:hanging="360"/>
      </w:pPr>
      <w:rPr>
        <w:rFonts w:ascii="Symbol" w:hAnsi="Symbol" w:hint="default"/>
      </w:rPr>
    </w:lvl>
    <w:lvl w:ilvl="4" w:tplc="08090003" w:tentative="1">
      <w:start w:val="1"/>
      <w:numFmt w:val="bullet"/>
      <w:lvlText w:val="o"/>
      <w:lvlJc w:val="left"/>
      <w:pPr>
        <w:tabs>
          <w:tab w:val="num" w:pos="4102"/>
        </w:tabs>
        <w:ind w:left="4102" w:hanging="360"/>
      </w:pPr>
      <w:rPr>
        <w:rFonts w:ascii="Courier New" w:hAnsi="Courier New" w:cs="Courier New" w:hint="default"/>
      </w:rPr>
    </w:lvl>
    <w:lvl w:ilvl="5" w:tplc="08090005" w:tentative="1">
      <w:start w:val="1"/>
      <w:numFmt w:val="bullet"/>
      <w:lvlText w:val=""/>
      <w:lvlJc w:val="left"/>
      <w:pPr>
        <w:tabs>
          <w:tab w:val="num" w:pos="4822"/>
        </w:tabs>
        <w:ind w:left="4822" w:hanging="360"/>
      </w:pPr>
      <w:rPr>
        <w:rFonts w:ascii="Wingdings" w:hAnsi="Wingdings" w:hint="default"/>
      </w:rPr>
    </w:lvl>
    <w:lvl w:ilvl="6" w:tplc="08090001" w:tentative="1">
      <w:start w:val="1"/>
      <w:numFmt w:val="bullet"/>
      <w:lvlText w:val=""/>
      <w:lvlJc w:val="left"/>
      <w:pPr>
        <w:tabs>
          <w:tab w:val="num" w:pos="5542"/>
        </w:tabs>
        <w:ind w:left="5542" w:hanging="360"/>
      </w:pPr>
      <w:rPr>
        <w:rFonts w:ascii="Symbol" w:hAnsi="Symbol" w:hint="default"/>
      </w:rPr>
    </w:lvl>
    <w:lvl w:ilvl="7" w:tplc="08090003" w:tentative="1">
      <w:start w:val="1"/>
      <w:numFmt w:val="bullet"/>
      <w:lvlText w:val="o"/>
      <w:lvlJc w:val="left"/>
      <w:pPr>
        <w:tabs>
          <w:tab w:val="num" w:pos="6262"/>
        </w:tabs>
        <w:ind w:left="6262" w:hanging="360"/>
      </w:pPr>
      <w:rPr>
        <w:rFonts w:ascii="Courier New" w:hAnsi="Courier New" w:cs="Courier New" w:hint="default"/>
      </w:rPr>
    </w:lvl>
    <w:lvl w:ilvl="8" w:tplc="08090005" w:tentative="1">
      <w:start w:val="1"/>
      <w:numFmt w:val="bullet"/>
      <w:lvlText w:val=""/>
      <w:lvlJc w:val="left"/>
      <w:pPr>
        <w:tabs>
          <w:tab w:val="num" w:pos="6982"/>
        </w:tabs>
        <w:ind w:left="6982" w:hanging="360"/>
      </w:pPr>
      <w:rPr>
        <w:rFonts w:ascii="Wingdings" w:hAnsi="Wingdings" w:hint="default"/>
      </w:rPr>
    </w:lvl>
  </w:abstractNum>
  <w:num w:numId="1">
    <w:abstractNumId w:val="20"/>
  </w:num>
  <w:num w:numId="2">
    <w:abstractNumId w:val="23"/>
  </w:num>
  <w:num w:numId="3">
    <w:abstractNumId w:val="21"/>
  </w:num>
  <w:num w:numId="4">
    <w:abstractNumId w:val="11"/>
  </w:num>
  <w:num w:numId="5">
    <w:abstractNumId w:val="1"/>
  </w:num>
  <w:num w:numId="6">
    <w:abstractNumId w:val="15"/>
  </w:num>
  <w:num w:numId="7">
    <w:abstractNumId w:val="3"/>
  </w:num>
  <w:num w:numId="8">
    <w:abstractNumId w:val="9"/>
  </w:num>
  <w:num w:numId="9">
    <w:abstractNumId w:val="27"/>
  </w:num>
  <w:num w:numId="10">
    <w:abstractNumId w:val="16"/>
  </w:num>
  <w:num w:numId="11">
    <w:abstractNumId w:val="19"/>
  </w:num>
  <w:num w:numId="12">
    <w:abstractNumId w:val="25"/>
  </w:num>
  <w:num w:numId="13">
    <w:abstractNumId w:val="13"/>
  </w:num>
  <w:num w:numId="14">
    <w:abstractNumId w:val="22"/>
  </w:num>
  <w:num w:numId="15">
    <w:abstractNumId w:val="18"/>
  </w:num>
  <w:num w:numId="16">
    <w:abstractNumId w:val="5"/>
  </w:num>
  <w:num w:numId="17">
    <w:abstractNumId w:val="12"/>
  </w:num>
  <w:num w:numId="18">
    <w:abstractNumId w:val="26"/>
  </w:num>
  <w:num w:numId="19">
    <w:abstractNumId w:val="28"/>
  </w:num>
  <w:num w:numId="20">
    <w:abstractNumId w:val="2"/>
  </w:num>
  <w:num w:numId="21">
    <w:abstractNumId w:val="17"/>
  </w:num>
  <w:num w:numId="22">
    <w:abstractNumId w:val="14"/>
  </w:num>
  <w:num w:numId="23">
    <w:abstractNumId w:val="24"/>
  </w:num>
  <w:num w:numId="24">
    <w:abstractNumId w:val="6"/>
  </w:num>
  <w:num w:numId="25">
    <w:abstractNumId w:val="10"/>
  </w:num>
  <w:num w:numId="26">
    <w:abstractNumId w:val="4"/>
  </w:num>
  <w:num w:numId="27">
    <w:abstractNumId w:val="0"/>
  </w:num>
  <w:num w:numId="28">
    <w:abstractNumId w:val="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8B2"/>
    <w:rsid w:val="000003F3"/>
    <w:rsid w:val="000133EB"/>
    <w:rsid w:val="000155D9"/>
    <w:rsid w:val="00042A4B"/>
    <w:rsid w:val="00056AF2"/>
    <w:rsid w:val="0006634F"/>
    <w:rsid w:val="00077E87"/>
    <w:rsid w:val="000B2CF1"/>
    <w:rsid w:val="000B60ED"/>
    <w:rsid w:val="000B7E23"/>
    <w:rsid w:val="000D11A9"/>
    <w:rsid w:val="000D7EAE"/>
    <w:rsid w:val="000E1AE7"/>
    <w:rsid w:val="000F0AB8"/>
    <w:rsid w:val="000F5268"/>
    <w:rsid w:val="001032C1"/>
    <w:rsid w:val="00103E9D"/>
    <w:rsid w:val="0011798B"/>
    <w:rsid w:val="00183D66"/>
    <w:rsid w:val="001926B0"/>
    <w:rsid w:val="00196C74"/>
    <w:rsid w:val="001C01E8"/>
    <w:rsid w:val="001C3BA0"/>
    <w:rsid w:val="001C6254"/>
    <w:rsid w:val="001C663C"/>
    <w:rsid w:val="001D3EAF"/>
    <w:rsid w:val="001E0BE4"/>
    <w:rsid w:val="001E7356"/>
    <w:rsid w:val="001F3335"/>
    <w:rsid w:val="00202D23"/>
    <w:rsid w:val="00207A77"/>
    <w:rsid w:val="0021624A"/>
    <w:rsid w:val="0022073F"/>
    <w:rsid w:val="00225526"/>
    <w:rsid w:val="00226D85"/>
    <w:rsid w:val="00246B46"/>
    <w:rsid w:val="00276BF3"/>
    <w:rsid w:val="00285C22"/>
    <w:rsid w:val="002C2A9D"/>
    <w:rsid w:val="002E414F"/>
    <w:rsid w:val="00303555"/>
    <w:rsid w:val="0031423D"/>
    <w:rsid w:val="0034774B"/>
    <w:rsid w:val="00350635"/>
    <w:rsid w:val="00365DC6"/>
    <w:rsid w:val="003878D2"/>
    <w:rsid w:val="003C6B5F"/>
    <w:rsid w:val="003D2ED7"/>
    <w:rsid w:val="003D4CBB"/>
    <w:rsid w:val="003F27E1"/>
    <w:rsid w:val="00404A3B"/>
    <w:rsid w:val="00410836"/>
    <w:rsid w:val="00415DA2"/>
    <w:rsid w:val="0041691C"/>
    <w:rsid w:val="00425AEB"/>
    <w:rsid w:val="00430153"/>
    <w:rsid w:val="00440A2D"/>
    <w:rsid w:val="00452E70"/>
    <w:rsid w:val="0045647F"/>
    <w:rsid w:val="00477C36"/>
    <w:rsid w:val="004818A4"/>
    <w:rsid w:val="004851B4"/>
    <w:rsid w:val="00485E5D"/>
    <w:rsid w:val="004926FC"/>
    <w:rsid w:val="00492751"/>
    <w:rsid w:val="004B6831"/>
    <w:rsid w:val="004D47E4"/>
    <w:rsid w:val="004E2CAC"/>
    <w:rsid w:val="004E7AC9"/>
    <w:rsid w:val="004F190E"/>
    <w:rsid w:val="00523322"/>
    <w:rsid w:val="005263A0"/>
    <w:rsid w:val="005278B4"/>
    <w:rsid w:val="00545578"/>
    <w:rsid w:val="00554254"/>
    <w:rsid w:val="005569C0"/>
    <w:rsid w:val="00564AB6"/>
    <w:rsid w:val="005A2A3B"/>
    <w:rsid w:val="005A3F0C"/>
    <w:rsid w:val="005A76C1"/>
    <w:rsid w:val="005B024A"/>
    <w:rsid w:val="005C2197"/>
    <w:rsid w:val="005D0090"/>
    <w:rsid w:val="005E28C9"/>
    <w:rsid w:val="005E2FA5"/>
    <w:rsid w:val="00602562"/>
    <w:rsid w:val="0060357D"/>
    <w:rsid w:val="006129A9"/>
    <w:rsid w:val="006152AD"/>
    <w:rsid w:val="006247AE"/>
    <w:rsid w:val="00627107"/>
    <w:rsid w:val="006308F7"/>
    <w:rsid w:val="00633AD3"/>
    <w:rsid w:val="00645402"/>
    <w:rsid w:val="006503B0"/>
    <w:rsid w:val="00664A80"/>
    <w:rsid w:val="00672B57"/>
    <w:rsid w:val="006818B4"/>
    <w:rsid w:val="00684A57"/>
    <w:rsid w:val="006A3601"/>
    <w:rsid w:val="006B723A"/>
    <w:rsid w:val="006D64E2"/>
    <w:rsid w:val="006E2E81"/>
    <w:rsid w:val="006F4BDC"/>
    <w:rsid w:val="00711AA6"/>
    <w:rsid w:val="00722215"/>
    <w:rsid w:val="00727505"/>
    <w:rsid w:val="00747045"/>
    <w:rsid w:val="007526DC"/>
    <w:rsid w:val="007C3899"/>
    <w:rsid w:val="007D5A5A"/>
    <w:rsid w:val="007E28CE"/>
    <w:rsid w:val="007F2C43"/>
    <w:rsid w:val="007F315B"/>
    <w:rsid w:val="007F455C"/>
    <w:rsid w:val="00837F96"/>
    <w:rsid w:val="0084701F"/>
    <w:rsid w:val="00853B62"/>
    <w:rsid w:val="008602CE"/>
    <w:rsid w:val="00874479"/>
    <w:rsid w:val="008863F6"/>
    <w:rsid w:val="008900B1"/>
    <w:rsid w:val="008B3D45"/>
    <w:rsid w:val="008B583D"/>
    <w:rsid w:val="008C6AE6"/>
    <w:rsid w:val="008D3FAA"/>
    <w:rsid w:val="008F6EF6"/>
    <w:rsid w:val="0090456A"/>
    <w:rsid w:val="00907CD2"/>
    <w:rsid w:val="00911FB1"/>
    <w:rsid w:val="009238BB"/>
    <w:rsid w:val="00926EBB"/>
    <w:rsid w:val="009311D3"/>
    <w:rsid w:val="009536DD"/>
    <w:rsid w:val="00960CD7"/>
    <w:rsid w:val="009750AF"/>
    <w:rsid w:val="00986C15"/>
    <w:rsid w:val="009A198B"/>
    <w:rsid w:val="009C4CB2"/>
    <w:rsid w:val="009E1234"/>
    <w:rsid w:val="009F52BC"/>
    <w:rsid w:val="009F78C2"/>
    <w:rsid w:val="00A07756"/>
    <w:rsid w:val="00A208B2"/>
    <w:rsid w:val="00A3452C"/>
    <w:rsid w:val="00A3512C"/>
    <w:rsid w:val="00A52554"/>
    <w:rsid w:val="00A54D58"/>
    <w:rsid w:val="00A80BC2"/>
    <w:rsid w:val="00AB4D79"/>
    <w:rsid w:val="00AB52E7"/>
    <w:rsid w:val="00AB5BBA"/>
    <w:rsid w:val="00AF05DC"/>
    <w:rsid w:val="00AF23B5"/>
    <w:rsid w:val="00B1548F"/>
    <w:rsid w:val="00B25465"/>
    <w:rsid w:val="00B323A3"/>
    <w:rsid w:val="00B37A40"/>
    <w:rsid w:val="00B552CB"/>
    <w:rsid w:val="00B61B1B"/>
    <w:rsid w:val="00B81F7A"/>
    <w:rsid w:val="00B977E8"/>
    <w:rsid w:val="00BC282A"/>
    <w:rsid w:val="00C12E1C"/>
    <w:rsid w:val="00C25970"/>
    <w:rsid w:val="00C27356"/>
    <w:rsid w:val="00C51C47"/>
    <w:rsid w:val="00C709A7"/>
    <w:rsid w:val="00C74A27"/>
    <w:rsid w:val="00C77304"/>
    <w:rsid w:val="00CA47DC"/>
    <w:rsid w:val="00CB02BF"/>
    <w:rsid w:val="00CB6CAE"/>
    <w:rsid w:val="00CC18E9"/>
    <w:rsid w:val="00CE3422"/>
    <w:rsid w:val="00CE736B"/>
    <w:rsid w:val="00CE7D04"/>
    <w:rsid w:val="00CF0A1C"/>
    <w:rsid w:val="00CF2156"/>
    <w:rsid w:val="00CF5DF7"/>
    <w:rsid w:val="00D2004B"/>
    <w:rsid w:val="00D212BE"/>
    <w:rsid w:val="00D55333"/>
    <w:rsid w:val="00D81A8C"/>
    <w:rsid w:val="00DD007C"/>
    <w:rsid w:val="00DE6026"/>
    <w:rsid w:val="00DF4BEF"/>
    <w:rsid w:val="00E23AE1"/>
    <w:rsid w:val="00E2731F"/>
    <w:rsid w:val="00E32D04"/>
    <w:rsid w:val="00E46494"/>
    <w:rsid w:val="00E47E72"/>
    <w:rsid w:val="00E57CBB"/>
    <w:rsid w:val="00E6488F"/>
    <w:rsid w:val="00E82137"/>
    <w:rsid w:val="00EC0826"/>
    <w:rsid w:val="00EC2FA3"/>
    <w:rsid w:val="00EC3D10"/>
    <w:rsid w:val="00ED65EB"/>
    <w:rsid w:val="00ED7D73"/>
    <w:rsid w:val="00F05EBD"/>
    <w:rsid w:val="00F164E8"/>
    <w:rsid w:val="00F21344"/>
    <w:rsid w:val="00F22AF9"/>
    <w:rsid w:val="00F32DE2"/>
    <w:rsid w:val="00F47B3E"/>
    <w:rsid w:val="00F55AD7"/>
    <w:rsid w:val="00F812E7"/>
    <w:rsid w:val="00F9165D"/>
    <w:rsid w:val="00FA2FA4"/>
    <w:rsid w:val="00FB4D97"/>
    <w:rsid w:val="00FB7FF5"/>
    <w:rsid w:val="00FC0D13"/>
    <w:rsid w:val="00FC7082"/>
    <w:rsid w:val="00FE1DCF"/>
    <w:rsid w:val="00FF4B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426"/>
      <w:outlineLvl w:val="1"/>
    </w:pPr>
    <w:rPr>
      <w:b/>
      <w:sz w:val="24"/>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ind w:left="567" w:hanging="567"/>
      <w:jc w:val="right"/>
      <w:outlineLvl w:val="5"/>
    </w:pPr>
    <w:rPr>
      <w:sz w:val="28"/>
    </w:rPr>
  </w:style>
  <w:style w:type="paragraph" w:styleId="Heading7">
    <w:name w:val="heading 7"/>
    <w:basedOn w:val="Normal"/>
    <w:next w:val="Normal"/>
    <w:qFormat/>
    <w:pPr>
      <w:keepNext/>
      <w:jc w:val="right"/>
      <w:outlineLvl w:val="6"/>
    </w:pPr>
    <w:rPr>
      <w:b/>
      <w:snapToGrid w:val="0"/>
      <w:color w:val="000000"/>
    </w:rPr>
  </w:style>
  <w:style w:type="paragraph" w:styleId="Heading8">
    <w:name w:val="heading 8"/>
    <w:basedOn w:val="Normal"/>
    <w:next w:val="Normal"/>
    <w:qFormat/>
    <w:pPr>
      <w:keepNext/>
      <w:ind w:firstLine="720"/>
      <w:outlineLvl w:val="7"/>
    </w:pPr>
    <w:rPr>
      <w:sz w:val="24"/>
    </w:rPr>
  </w:style>
  <w:style w:type="paragraph" w:styleId="Heading9">
    <w:name w:val="heading 9"/>
    <w:basedOn w:val="Normal"/>
    <w:next w:val="Normal"/>
    <w:qFormat/>
    <w:pPr>
      <w:keepNext/>
      <w:tabs>
        <w:tab w:val="left" w:pos="0"/>
      </w:tabs>
      <w:ind w:left="72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paragraph" w:styleId="BodyText">
    <w:name w:val="Body Text"/>
    <w:basedOn w:val="Normal"/>
    <w:pPr>
      <w:jc w:val="both"/>
    </w:pPr>
    <w:rPr>
      <w:rFonts w:ascii="Times New Roman" w:hAnsi="Times New Roman"/>
      <w:sz w:val="24"/>
    </w:rPr>
  </w:style>
  <w:style w:type="paragraph" w:styleId="BodyText2">
    <w:name w:val="Body Text 2"/>
    <w:basedOn w:val="Normal"/>
    <w:pPr>
      <w:jc w:val="both"/>
    </w:pPr>
    <w:rPr>
      <w:sz w:val="28"/>
    </w:rPr>
  </w:style>
  <w:style w:type="paragraph" w:styleId="BodyText3">
    <w:name w:val="Body Text 3"/>
    <w:basedOn w:val="Normal"/>
    <w:pPr>
      <w:jc w:val="both"/>
    </w:pPr>
  </w:style>
  <w:style w:type="paragraph" w:styleId="Caption">
    <w:name w:val="caption"/>
    <w:basedOn w:val="Normal"/>
    <w:next w:val="Normal"/>
    <w:qFormat/>
    <w:pPr>
      <w:ind w:firstLine="720"/>
      <w:jc w:val="both"/>
    </w:pPr>
    <w:rPr>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684A57"/>
    <w:rPr>
      <w:rFonts w:ascii="Tahoma" w:hAnsi="Tahoma" w:cs="Tahoma"/>
      <w:sz w:val="16"/>
      <w:szCs w:val="16"/>
    </w:rPr>
  </w:style>
  <w:style w:type="character" w:styleId="PageNumber">
    <w:name w:val="page number"/>
    <w:basedOn w:val="DefaultParagraphFont"/>
    <w:rsid w:val="007F2C43"/>
  </w:style>
  <w:style w:type="character" w:styleId="Hyperlink">
    <w:name w:val="Hyperlink"/>
    <w:rsid w:val="00C25970"/>
    <w:rPr>
      <w:color w:val="0000FF"/>
      <w:u w:val="single"/>
    </w:rPr>
  </w:style>
  <w:style w:type="table" w:styleId="TableGrid">
    <w:name w:val="Table Grid"/>
    <w:basedOn w:val="TableNormal"/>
    <w:rsid w:val="00A8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80BC2"/>
    <w:pPr>
      <w:ind w:left="720"/>
    </w:pPr>
  </w:style>
  <w:style w:type="character" w:styleId="FollowedHyperlink">
    <w:name w:val="FollowedHyperlink"/>
    <w:basedOn w:val="DefaultParagraphFont"/>
    <w:rsid w:val="00F05EB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426"/>
      <w:outlineLvl w:val="1"/>
    </w:pPr>
    <w:rPr>
      <w:b/>
      <w:sz w:val="24"/>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sz w:val="28"/>
      <w:u w:val="single"/>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ind w:left="567" w:hanging="567"/>
      <w:jc w:val="right"/>
      <w:outlineLvl w:val="5"/>
    </w:pPr>
    <w:rPr>
      <w:sz w:val="28"/>
    </w:rPr>
  </w:style>
  <w:style w:type="paragraph" w:styleId="Heading7">
    <w:name w:val="heading 7"/>
    <w:basedOn w:val="Normal"/>
    <w:next w:val="Normal"/>
    <w:qFormat/>
    <w:pPr>
      <w:keepNext/>
      <w:jc w:val="right"/>
      <w:outlineLvl w:val="6"/>
    </w:pPr>
    <w:rPr>
      <w:b/>
      <w:snapToGrid w:val="0"/>
      <w:color w:val="000000"/>
    </w:rPr>
  </w:style>
  <w:style w:type="paragraph" w:styleId="Heading8">
    <w:name w:val="heading 8"/>
    <w:basedOn w:val="Normal"/>
    <w:next w:val="Normal"/>
    <w:qFormat/>
    <w:pPr>
      <w:keepNext/>
      <w:ind w:firstLine="720"/>
      <w:outlineLvl w:val="7"/>
    </w:pPr>
    <w:rPr>
      <w:sz w:val="24"/>
    </w:rPr>
  </w:style>
  <w:style w:type="paragraph" w:styleId="Heading9">
    <w:name w:val="heading 9"/>
    <w:basedOn w:val="Normal"/>
    <w:next w:val="Normal"/>
    <w:qFormat/>
    <w:pPr>
      <w:keepNext/>
      <w:tabs>
        <w:tab w:val="left" w:pos="0"/>
      </w:tabs>
      <w:ind w:left="72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2">
    <w:name w:val="Body Text Indent 2"/>
    <w:basedOn w:val="Normal"/>
    <w:pPr>
      <w:spacing w:before="120"/>
      <w:ind w:left="426"/>
    </w:pPr>
    <w:rPr>
      <w:rFonts w:ascii="Times New Roman" w:hAnsi="Times New Roman"/>
      <w:sz w:val="24"/>
    </w:rPr>
  </w:style>
  <w:style w:type="paragraph" w:styleId="BodyTextIndent">
    <w:name w:val="Body Text Indent"/>
    <w:basedOn w:val="Normal"/>
    <w:pPr>
      <w:spacing w:before="240"/>
      <w:ind w:left="993" w:hanging="567"/>
    </w:pPr>
    <w:rPr>
      <w:sz w:val="24"/>
    </w:rPr>
  </w:style>
  <w:style w:type="paragraph" w:styleId="BodyTextIndent3">
    <w:name w:val="Body Text Indent 3"/>
    <w:basedOn w:val="Normal"/>
    <w:pPr>
      <w:spacing w:before="240"/>
      <w:ind w:left="993" w:hanging="568"/>
    </w:pPr>
    <w:rPr>
      <w:sz w:val="24"/>
    </w:rPr>
  </w:style>
  <w:style w:type="paragraph" w:styleId="BodyText">
    <w:name w:val="Body Text"/>
    <w:basedOn w:val="Normal"/>
    <w:pPr>
      <w:jc w:val="both"/>
    </w:pPr>
    <w:rPr>
      <w:rFonts w:ascii="Times New Roman" w:hAnsi="Times New Roman"/>
      <w:sz w:val="24"/>
    </w:rPr>
  </w:style>
  <w:style w:type="paragraph" w:styleId="BodyText2">
    <w:name w:val="Body Text 2"/>
    <w:basedOn w:val="Normal"/>
    <w:pPr>
      <w:jc w:val="both"/>
    </w:pPr>
    <w:rPr>
      <w:sz w:val="28"/>
    </w:rPr>
  </w:style>
  <w:style w:type="paragraph" w:styleId="BodyText3">
    <w:name w:val="Body Text 3"/>
    <w:basedOn w:val="Normal"/>
    <w:pPr>
      <w:jc w:val="both"/>
    </w:pPr>
  </w:style>
  <w:style w:type="paragraph" w:styleId="Caption">
    <w:name w:val="caption"/>
    <w:basedOn w:val="Normal"/>
    <w:next w:val="Normal"/>
    <w:qFormat/>
    <w:pPr>
      <w:ind w:firstLine="720"/>
      <w:jc w:val="both"/>
    </w:pPr>
    <w:rPr>
      <w:sz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684A57"/>
    <w:rPr>
      <w:rFonts w:ascii="Tahoma" w:hAnsi="Tahoma" w:cs="Tahoma"/>
      <w:sz w:val="16"/>
      <w:szCs w:val="16"/>
    </w:rPr>
  </w:style>
  <w:style w:type="character" w:styleId="PageNumber">
    <w:name w:val="page number"/>
    <w:basedOn w:val="DefaultParagraphFont"/>
    <w:rsid w:val="007F2C43"/>
  </w:style>
  <w:style w:type="character" w:styleId="Hyperlink">
    <w:name w:val="Hyperlink"/>
    <w:rsid w:val="00C25970"/>
    <w:rPr>
      <w:color w:val="0000FF"/>
      <w:u w:val="single"/>
    </w:rPr>
  </w:style>
  <w:style w:type="table" w:styleId="TableGrid">
    <w:name w:val="Table Grid"/>
    <w:basedOn w:val="TableNormal"/>
    <w:rsid w:val="00A80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80BC2"/>
    <w:pPr>
      <w:ind w:left="720"/>
    </w:pPr>
  </w:style>
  <w:style w:type="character" w:styleId="FollowedHyperlink">
    <w:name w:val="FollowedHyperlink"/>
    <w:basedOn w:val="DefaultParagraphFont"/>
    <w:rsid w:val="00F05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kettering.gov.uk/meetings/meeting/1512/executive_committee" TargetMode="External"/><Relationship Id="rId4" Type="http://schemas.microsoft.com/office/2007/relationships/stylesWithEffects" Target="stylesWithEffects.xml"/><Relationship Id="rId9" Type="http://schemas.openxmlformats.org/officeDocument/2006/relationships/hyperlink" Target="http://www.kettering.gov.uk/meetings/meeting/1512/executive_committe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orts\Executiv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89834-F924-4E33-8B9D-94792703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Executive1</Template>
  <TotalTime>9</TotalTime>
  <Pages>4</Pages>
  <Words>1052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REPORT TITLE</vt:lpstr>
    </vt:vector>
  </TitlesOfParts>
  <Company>Ketterng Borough Council</Company>
  <LinksUpToDate>false</LinksUpToDate>
  <CharactersWithSpaces>6812</CharactersWithSpaces>
  <SharedDoc>false</SharedDoc>
  <HLinks>
    <vt:vector size="6" baseType="variant">
      <vt:variant>
        <vt:i4>6553674</vt:i4>
      </vt:variant>
      <vt:variant>
        <vt:i4>0</vt:i4>
      </vt:variant>
      <vt:variant>
        <vt:i4>0</vt:i4>
      </vt:variant>
      <vt:variant>
        <vt:i4>5</vt:i4>
      </vt:variant>
      <vt:variant>
        <vt:lpwstr>http://www.kettering.gov.uk/meetings/meeting/1414/executive_committee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creator>Tom Sellers</dc:creator>
  <cp:lastModifiedBy>Anne Ireson</cp:lastModifiedBy>
  <cp:revision>3</cp:revision>
  <cp:lastPrinted>2017-01-19T16:20:00Z</cp:lastPrinted>
  <dcterms:created xsi:type="dcterms:W3CDTF">2017-01-20T13:45:00Z</dcterms:created>
  <dcterms:modified xsi:type="dcterms:W3CDTF">2017-01-24T10:08:00Z</dcterms:modified>
</cp:coreProperties>
</file>