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31"/>
        <w:tblW w:w="9322" w:type="dxa"/>
        <w:tblBorders>
          <w:left w:val="none" w:sz="0" w:space="0" w:color="auto"/>
          <w:right w:val="none" w:sz="0" w:space="0" w:color="auto"/>
        </w:tblBorders>
        <w:tblLook w:val="04A0" w:firstRow="1" w:lastRow="0" w:firstColumn="1" w:lastColumn="0" w:noHBand="0" w:noVBand="1"/>
      </w:tblPr>
      <w:tblGrid>
        <w:gridCol w:w="9322"/>
      </w:tblGrid>
      <w:tr w:rsidR="002A7436" w:rsidTr="00FF7042">
        <w:tc>
          <w:tcPr>
            <w:tcW w:w="9322" w:type="dxa"/>
            <w:tcBorders>
              <w:top w:val="single" w:sz="12" w:space="0" w:color="auto"/>
              <w:bottom w:val="single" w:sz="12" w:space="0" w:color="auto"/>
            </w:tcBorders>
            <w:vAlign w:val="center"/>
          </w:tcPr>
          <w:p w:rsidR="002A7436" w:rsidRPr="00FB306C" w:rsidRDefault="002A7436" w:rsidP="002A7436">
            <w:pPr>
              <w:spacing w:before="240"/>
              <w:jc w:val="center"/>
              <w:rPr>
                <w:rFonts w:ascii="Arial Black" w:hAnsi="Arial Black" w:cs="Arial"/>
                <w:b/>
                <w:sz w:val="28"/>
                <w:szCs w:val="28"/>
              </w:rPr>
            </w:pPr>
            <w:bookmarkStart w:id="0" w:name="_GoBack"/>
            <w:bookmarkEnd w:id="0"/>
            <w:r w:rsidRPr="00FB306C">
              <w:rPr>
                <w:rFonts w:ascii="Arial Black" w:hAnsi="Arial Black" w:cs="Arial"/>
                <w:b/>
                <w:sz w:val="28"/>
                <w:szCs w:val="28"/>
              </w:rPr>
              <w:t>JOINT DELIVERY COMMITTEE FOR</w:t>
            </w:r>
          </w:p>
          <w:p w:rsidR="002A7436" w:rsidRPr="002C3643" w:rsidRDefault="002A7436" w:rsidP="002A7436">
            <w:pPr>
              <w:spacing w:after="240"/>
              <w:jc w:val="center"/>
              <w:rPr>
                <w:rFonts w:ascii="Arial" w:hAnsi="Arial" w:cs="Arial"/>
                <w:sz w:val="32"/>
                <w:szCs w:val="32"/>
              </w:rPr>
            </w:pPr>
            <w:r w:rsidRPr="00FB306C">
              <w:rPr>
                <w:rFonts w:ascii="Arial Black" w:hAnsi="Arial Black" w:cs="Arial"/>
                <w:b/>
                <w:sz w:val="28"/>
                <w:szCs w:val="28"/>
              </w:rPr>
              <w:t>NORTH NORTHAMPTONSHIRE</w:t>
            </w:r>
          </w:p>
        </w:tc>
      </w:tr>
      <w:tr w:rsidR="002A7436" w:rsidTr="00FF7042">
        <w:tc>
          <w:tcPr>
            <w:tcW w:w="9322" w:type="dxa"/>
            <w:tcBorders>
              <w:top w:val="single" w:sz="12" w:space="0" w:color="auto"/>
              <w:bottom w:val="nil"/>
            </w:tcBorders>
            <w:vAlign w:val="center"/>
          </w:tcPr>
          <w:p w:rsidR="00E133AE" w:rsidRDefault="00E133AE" w:rsidP="00E133AE">
            <w:pPr>
              <w:tabs>
                <w:tab w:val="left" w:pos="3261"/>
              </w:tabs>
              <w:spacing w:before="120" w:after="120"/>
              <w:ind w:left="567"/>
              <w:jc w:val="center"/>
              <w:rPr>
                <w:rFonts w:ascii="Arial" w:hAnsi="Arial" w:cs="Arial"/>
                <w:b/>
                <w:sz w:val="24"/>
                <w:szCs w:val="24"/>
              </w:rPr>
            </w:pPr>
          </w:p>
          <w:p w:rsidR="002A7436" w:rsidRPr="00B71AEE" w:rsidRDefault="004D19C5" w:rsidP="00E133AE">
            <w:pPr>
              <w:tabs>
                <w:tab w:val="left" w:pos="3261"/>
              </w:tabs>
              <w:spacing w:before="120" w:after="120"/>
              <w:ind w:left="567"/>
              <w:jc w:val="center"/>
              <w:rPr>
                <w:rFonts w:ascii="Arial Black" w:hAnsi="Arial Black" w:cs="Arial"/>
                <w:b/>
                <w:sz w:val="24"/>
                <w:szCs w:val="24"/>
              </w:rPr>
            </w:pPr>
            <w:r>
              <w:rPr>
                <w:rFonts w:ascii="Arial Black" w:hAnsi="Arial Black" w:cs="Arial"/>
                <w:b/>
                <w:sz w:val="24"/>
                <w:szCs w:val="24"/>
              </w:rPr>
              <w:t xml:space="preserve">Meeting held: </w:t>
            </w:r>
            <w:r w:rsidR="003D5778">
              <w:rPr>
                <w:rFonts w:ascii="Arial Black" w:hAnsi="Arial Black" w:cs="Arial"/>
                <w:b/>
                <w:sz w:val="24"/>
                <w:szCs w:val="24"/>
              </w:rPr>
              <w:t>19</w:t>
            </w:r>
            <w:r w:rsidR="003D5778" w:rsidRPr="003D5778">
              <w:rPr>
                <w:rFonts w:ascii="Arial Black" w:hAnsi="Arial Black" w:cs="Arial"/>
                <w:b/>
                <w:sz w:val="24"/>
                <w:szCs w:val="24"/>
                <w:vertAlign w:val="superscript"/>
              </w:rPr>
              <w:t>th</w:t>
            </w:r>
            <w:r w:rsidR="003D5778">
              <w:rPr>
                <w:rFonts w:ascii="Arial Black" w:hAnsi="Arial Black" w:cs="Arial"/>
                <w:b/>
                <w:sz w:val="24"/>
                <w:szCs w:val="24"/>
              </w:rPr>
              <w:t xml:space="preserve"> April </w:t>
            </w:r>
            <w:r>
              <w:rPr>
                <w:rFonts w:ascii="Arial Black" w:hAnsi="Arial Black" w:cs="Arial"/>
                <w:b/>
                <w:sz w:val="24"/>
                <w:szCs w:val="24"/>
              </w:rPr>
              <w:t>2016</w:t>
            </w:r>
          </w:p>
          <w:p w:rsidR="00E133AE" w:rsidRPr="00FB306C" w:rsidRDefault="00E133AE" w:rsidP="003D5778">
            <w:pPr>
              <w:tabs>
                <w:tab w:val="left" w:pos="3261"/>
              </w:tabs>
              <w:spacing w:before="120" w:after="120"/>
              <w:ind w:left="567"/>
              <w:jc w:val="center"/>
              <w:rPr>
                <w:rFonts w:ascii="Arial" w:hAnsi="Arial" w:cs="Arial"/>
                <w:b/>
                <w:sz w:val="24"/>
                <w:szCs w:val="24"/>
              </w:rPr>
            </w:pPr>
            <w:r w:rsidRPr="00B71AEE">
              <w:rPr>
                <w:rFonts w:ascii="Arial Black" w:hAnsi="Arial Black" w:cs="Arial"/>
                <w:b/>
                <w:sz w:val="24"/>
                <w:szCs w:val="24"/>
              </w:rPr>
              <w:t xml:space="preserve">at </w:t>
            </w:r>
            <w:r w:rsidR="003D5778">
              <w:rPr>
                <w:rFonts w:ascii="Arial Black" w:hAnsi="Arial Black" w:cs="Arial"/>
                <w:b/>
                <w:sz w:val="24"/>
                <w:szCs w:val="24"/>
              </w:rPr>
              <w:t>Corby Borough Council</w:t>
            </w:r>
          </w:p>
        </w:tc>
      </w:tr>
    </w:tbl>
    <w:p w:rsidR="0020671D" w:rsidRDefault="00E133AE" w:rsidP="00373577">
      <w:pPr>
        <w:spacing w:after="0" w:line="240" w:lineRule="auto"/>
        <w:ind w:left="1843" w:hanging="1843"/>
        <w:rPr>
          <w:rFonts w:ascii="Arial" w:hAnsi="Arial" w:cs="Arial"/>
          <w:sz w:val="24"/>
          <w:szCs w:val="24"/>
        </w:rPr>
      </w:pPr>
      <w:r w:rsidRPr="00E133AE">
        <w:rPr>
          <w:rFonts w:ascii="Arial" w:hAnsi="Arial" w:cs="Arial"/>
          <w:b/>
          <w:sz w:val="24"/>
          <w:szCs w:val="24"/>
        </w:rPr>
        <w:t>Present:</w:t>
      </w:r>
      <w:r>
        <w:rPr>
          <w:rFonts w:ascii="Arial" w:hAnsi="Arial" w:cs="Arial"/>
          <w:sz w:val="24"/>
          <w:szCs w:val="24"/>
        </w:rPr>
        <w:tab/>
        <w:t>Councillor Russell Roberts (Kettering) (Chair)</w:t>
      </w:r>
    </w:p>
    <w:p w:rsidR="00E133AE" w:rsidRDefault="00E133AE" w:rsidP="00373577">
      <w:pPr>
        <w:spacing w:after="0" w:line="240" w:lineRule="auto"/>
        <w:ind w:left="1843" w:hanging="1843"/>
        <w:rPr>
          <w:rFonts w:ascii="Arial" w:hAnsi="Arial" w:cs="Arial"/>
          <w:sz w:val="24"/>
          <w:szCs w:val="24"/>
        </w:rPr>
      </w:pPr>
      <w:r>
        <w:rPr>
          <w:rFonts w:ascii="Arial" w:hAnsi="Arial" w:cs="Arial"/>
          <w:sz w:val="24"/>
          <w:szCs w:val="24"/>
        </w:rPr>
        <w:tab/>
      </w:r>
      <w:r w:rsidR="003D5778">
        <w:rPr>
          <w:rFonts w:ascii="Arial" w:hAnsi="Arial" w:cs="Arial"/>
          <w:sz w:val="24"/>
          <w:szCs w:val="24"/>
        </w:rPr>
        <w:t>Councillors Tom Beattie (Corby); Lloyd Bunday (Kettering); Elise Elliston (Corby); Bob Eyles (Corby); Andre Gonzales de Savage (N</w:t>
      </w:r>
      <w:r w:rsidR="00DE2D9B">
        <w:rPr>
          <w:rFonts w:ascii="Arial" w:hAnsi="Arial" w:cs="Arial"/>
          <w:sz w:val="24"/>
          <w:szCs w:val="24"/>
        </w:rPr>
        <w:t xml:space="preserve">orthamptonshire </w:t>
      </w:r>
      <w:r w:rsidR="003D5778">
        <w:rPr>
          <w:rFonts w:ascii="Arial" w:hAnsi="Arial" w:cs="Arial"/>
          <w:sz w:val="24"/>
          <w:szCs w:val="24"/>
        </w:rPr>
        <w:t>CC) and Jonathan West (Kettering).</w:t>
      </w:r>
      <w:r w:rsidR="004D19C5">
        <w:rPr>
          <w:rFonts w:ascii="Arial" w:hAnsi="Arial" w:cs="Arial"/>
          <w:sz w:val="24"/>
          <w:szCs w:val="24"/>
        </w:rPr>
        <w:t xml:space="preserve"> </w:t>
      </w:r>
    </w:p>
    <w:p w:rsidR="00373577" w:rsidRDefault="00373577" w:rsidP="00373577">
      <w:pPr>
        <w:spacing w:after="0" w:line="240" w:lineRule="auto"/>
        <w:ind w:left="1843" w:hanging="1843"/>
        <w:rPr>
          <w:rFonts w:ascii="Arial" w:hAnsi="Arial" w:cs="Arial"/>
          <w:sz w:val="24"/>
          <w:szCs w:val="24"/>
        </w:rPr>
      </w:pPr>
    </w:p>
    <w:p w:rsidR="00373577" w:rsidRDefault="00373577" w:rsidP="00F913F0">
      <w:pPr>
        <w:spacing w:after="0" w:line="240" w:lineRule="auto"/>
        <w:ind w:left="1843" w:hanging="1843"/>
        <w:rPr>
          <w:rFonts w:ascii="Arial" w:hAnsi="Arial" w:cs="Arial"/>
          <w:sz w:val="24"/>
          <w:szCs w:val="24"/>
        </w:rPr>
      </w:pPr>
      <w:r>
        <w:rPr>
          <w:rFonts w:ascii="Arial" w:hAnsi="Arial" w:cs="Arial"/>
          <w:b/>
          <w:sz w:val="24"/>
          <w:szCs w:val="24"/>
        </w:rPr>
        <w:t>Also Present:</w:t>
      </w:r>
      <w:r>
        <w:rPr>
          <w:rFonts w:ascii="Arial" w:hAnsi="Arial" w:cs="Arial"/>
          <w:b/>
          <w:sz w:val="24"/>
          <w:szCs w:val="24"/>
        </w:rPr>
        <w:tab/>
      </w:r>
      <w:r>
        <w:rPr>
          <w:rFonts w:ascii="Arial" w:hAnsi="Arial" w:cs="Arial"/>
          <w:sz w:val="24"/>
          <w:szCs w:val="24"/>
        </w:rPr>
        <w:t>David Cook (Chief Executive, Kettering Borough Council)</w:t>
      </w:r>
    </w:p>
    <w:p w:rsidR="00373577" w:rsidRDefault="004D19C5" w:rsidP="00F913F0">
      <w:pPr>
        <w:spacing w:after="0" w:line="240" w:lineRule="auto"/>
        <w:ind w:left="1843" w:hanging="1843"/>
        <w:rPr>
          <w:rFonts w:ascii="Arial" w:hAnsi="Arial" w:cs="Arial"/>
          <w:sz w:val="24"/>
          <w:szCs w:val="24"/>
        </w:rPr>
      </w:pPr>
      <w:r>
        <w:rPr>
          <w:rFonts w:ascii="Arial" w:hAnsi="Arial" w:cs="Arial"/>
          <w:sz w:val="24"/>
          <w:szCs w:val="24"/>
        </w:rPr>
        <w:tab/>
      </w:r>
      <w:r w:rsidR="003D5778">
        <w:rPr>
          <w:rFonts w:ascii="Arial" w:hAnsi="Arial" w:cs="Arial"/>
          <w:sz w:val="24"/>
          <w:szCs w:val="24"/>
        </w:rPr>
        <w:t>Martin Hammond (Deputy</w:t>
      </w:r>
      <w:r w:rsidR="00373577">
        <w:rPr>
          <w:rFonts w:ascii="Arial" w:hAnsi="Arial" w:cs="Arial"/>
          <w:sz w:val="24"/>
          <w:szCs w:val="24"/>
        </w:rPr>
        <w:t xml:space="preserve"> Chief Executive, Kettering Borough Council)</w:t>
      </w:r>
    </w:p>
    <w:p w:rsidR="00DE2D9B" w:rsidRDefault="00DE2D9B" w:rsidP="00F913F0">
      <w:pPr>
        <w:spacing w:after="0" w:line="240" w:lineRule="auto"/>
        <w:ind w:left="1843" w:hanging="1843"/>
        <w:rPr>
          <w:rFonts w:ascii="Arial" w:hAnsi="Arial" w:cs="Arial"/>
          <w:sz w:val="24"/>
          <w:szCs w:val="24"/>
        </w:rPr>
      </w:pPr>
      <w:r>
        <w:rPr>
          <w:rFonts w:ascii="Arial" w:hAnsi="Arial" w:cs="Arial"/>
          <w:sz w:val="24"/>
          <w:szCs w:val="24"/>
        </w:rPr>
        <w:tab/>
        <w:t>Stephen Catchpole (SEMLEP)</w:t>
      </w:r>
    </w:p>
    <w:p w:rsidR="009763EC" w:rsidRDefault="00373577" w:rsidP="00373577">
      <w:pPr>
        <w:spacing w:after="0" w:line="240" w:lineRule="auto"/>
        <w:ind w:left="1843" w:hanging="1843"/>
        <w:rPr>
          <w:rFonts w:ascii="Arial" w:hAnsi="Arial" w:cs="Arial"/>
          <w:sz w:val="24"/>
          <w:szCs w:val="24"/>
        </w:rPr>
      </w:pPr>
      <w:r>
        <w:rPr>
          <w:rFonts w:ascii="Arial" w:hAnsi="Arial" w:cs="Arial"/>
          <w:sz w:val="24"/>
          <w:szCs w:val="24"/>
        </w:rPr>
        <w:tab/>
      </w:r>
      <w:r w:rsidR="009763EC">
        <w:rPr>
          <w:rFonts w:ascii="Arial" w:hAnsi="Arial" w:cs="Arial"/>
          <w:sz w:val="24"/>
          <w:szCs w:val="24"/>
        </w:rPr>
        <w:t>Adrian Arnold (</w:t>
      </w:r>
      <w:r w:rsidR="003D052F">
        <w:rPr>
          <w:rFonts w:ascii="Arial" w:hAnsi="Arial" w:cs="Arial"/>
          <w:sz w:val="24"/>
          <w:szCs w:val="24"/>
        </w:rPr>
        <w:t>Joint Delivery Unit</w:t>
      </w:r>
      <w:r w:rsidR="005F6DEE">
        <w:rPr>
          <w:rFonts w:ascii="Arial" w:hAnsi="Arial" w:cs="Arial"/>
          <w:sz w:val="24"/>
          <w:szCs w:val="24"/>
        </w:rPr>
        <w:t>)</w:t>
      </w:r>
    </w:p>
    <w:p w:rsidR="005F6DEE" w:rsidRDefault="005F6DEE" w:rsidP="00373577">
      <w:pPr>
        <w:spacing w:after="0" w:line="240" w:lineRule="auto"/>
        <w:ind w:left="1843" w:hanging="1843"/>
        <w:rPr>
          <w:rFonts w:ascii="Arial" w:hAnsi="Arial" w:cs="Arial"/>
          <w:sz w:val="24"/>
          <w:szCs w:val="24"/>
        </w:rPr>
      </w:pPr>
      <w:r>
        <w:rPr>
          <w:rFonts w:ascii="Arial" w:hAnsi="Arial" w:cs="Arial"/>
          <w:sz w:val="24"/>
          <w:szCs w:val="24"/>
        </w:rPr>
        <w:tab/>
        <w:t>Andrew Longley (Joint Planning Unit)</w:t>
      </w:r>
    </w:p>
    <w:p w:rsidR="00AC07DE" w:rsidRDefault="00AC07DE" w:rsidP="00373577">
      <w:pPr>
        <w:spacing w:after="0" w:line="240" w:lineRule="auto"/>
        <w:ind w:left="1843" w:hanging="1843"/>
        <w:rPr>
          <w:rFonts w:ascii="Arial" w:hAnsi="Arial" w:cs="Arial"/>
          <w:sz w:val="24"/>
          <w:szCs w:val="24"/>
        </w:rPr>
      </w:pPr>
      <w:r>
        <w:rPr>
          <w:rFonts w:ascii="Arial" w:hAnsi="Arial" w:cs="Arial"/>
          <w:sz w:val="24"/>
          <w:szCs w:val="24"/>
        </w:rPr>
        <w:tab/>
        <w:t>Rob Harbour (Kettering Borough Council)</w:t>
      </w:r>
    </w:p>
    <w:p w:rsidR="00AC07DE" w:rsidRDefault="003D052F" w:rsidP="00373577">
      <w:pPr>
        <w:spacing w:after="0" w:line="240" w:lineRule="auto"/>
        <w:ind w:left="1843" w:hanging="1843"/>
        <w:rPr>
          <w:rFonts w:ascii="Arial" w:hAnsi="Arial" w:cs="Arial"/>
          <w:sz w:val="24"/>
          <w:szCs w:val="24"/>
        </w:rPr>
      </w:pPr>
      <w:r>
        <w:rPr>
          <w:rFonts w:ascii="Arial" w:hAnsi="Arial" w:cs="Arial"/>
          <w:sz w:val="24"/>
          <w:szCs w:val="24"/>
        </w:rPr>
        <w:tab/>
      </w:r>
      <w:r w:rsidR="00DE2D9B">
        <w:rPr>
          <w:rFonts w:ascii="Arial" w:hAnsi="Arial" w:cs="Arial"/>
          <w:sz w:val="24"/>
          <w:szCs w:val="24"/>
        </w:rPr>
        <w:t>Jenn</w:t>
      </w:r>
      <w:r w:rsidR="00AC07DE">
        <w:rPr>
          <w:rFonts w:ascii="Arial" w:hAnsi="Arial" w:cs="Arial"/>
          <w:sz w:val="24"/>
          <w:szCs w:val="24"/>
        </w:rPr>
        <w:t xml:space="preserve"> Bell (</w:t>
      </w:r>
      <w:r w:rsidR="003D5778">
        <w:rPr>
          <w:rFonts w:ascii="Arial" w:hAnsi="Arial" w:cs="Arial"/>
          <w:sz w:val="24"/>
          <w:szCs w:val="24"/>
        </w:rPr>
        <w:t>Joint Delivery Unit</w:t>
      </w:r>
      <w:r w:rsidR="00AC07DE">
        <w:rPr>
          <w:rFonts w:ascii="Arial" w:hAnsi="Arial" w:cs="Arial"/>
          <w:sz w:val="24"/>
          <w:szCs w:val="24"/>
        </w:rPr>
        <w:t>)</w:t>
      </w:r>
    </w:p>
    <w:p w:rsidR="00DE2D9B" w:rsidRDefault="00DE2D9B" w:rsidP="00373577">
      <w:pPr>
        <w:spacing w:after="0" w:line="240" w:lineRule="auto"/>
        <w:ind w:left="1843" w:hanging="1843"/>
        <w:rPr>
          <w:rFonts w:ascii="Arial" w:hAnsi="Arial" w:cs="Arial"/>
          <w:sz w:val="24"/>
          <w:szCs w:val="24"/>
        </w:rPr>
      </w:pPr>
      <w:r>
        <w:rPr>
          <w:rFonts w:ascii="Arial" w:hAnsi="Arial" w:cs="Arial"/>
          <w:sz w:val="24"/>
          <w:szCs w:val="24"/>
        </w:rPr>
        <w:tab/>
        <w:t>Andra Stopforth (Joint Planning Unit)</w:t>
      </w:r>
    </w:p>
    <w:p w:rsidR="00DE2D9B" w:rsidRDefault="00DE2D9B" w:rsidP="00373577">
      <w:pPr>
        <w:spacing w:after="0" w:line="240" w:lineRule="auto"/>
        <w:ind w:left="1843" w:hanging="1843"/>
        <w:rPr>
          <w:rFonts w:ascii="Arial" w:hAnsi="Arial" w:cs="Arial"/>
          <w:sz w:val="24"/>
          <w:szCs w:val="24"/>
        </w:rPr>
      </w:pPr>
      <w:r>
        <w:rPr>
          <w:rFonts w:ascii="Arial" w:hAnsi="Arial" w:cs="Arial"/>
          <w:sz w:val="24"/>
          <w:szCs w:val="24"/>
        </w:rPr>
        <w:tab/>
        <w:t>Paul Bland (East Northamptonshire Council)</w:t>
      </w:r>
    </w:p>
    <w:p w:rsidR="00CC0D2C" w:rsidRDefault="00AC07DE" w:rsidP="00CC0D2C">
      <w:pPr>
        <w:spacing w:after="0" w:line="240" w:lineRule="auto"/>
        <w:ind w:left="1843" w:hanging="1843"/>
        <w:rPr>
          <w:rFonts w:ascii="Arial" w:hAnsi="Arial" w:cs="Arial"/>
          <w:sz w:val="24"/>
          <w:szCs w:val="24"/>
        </w:rPr>
      </w:pPr>
      <w:r>
        <w:rPr>
          <w:rFonts w:ascii="Arial" w:hAnsi="Arial" w:cs="Arial"/>
          <w:sz w:val="24"/>
          <w:szCs w:val="24"/>
        </w:rPr>
        <w:tab/>
      </w:r>
      <w:r w:rsidR="00CC0D2C">
        <w:rPr>
          <w:rFonts w:ascii="Arial" w:hAnsi="Arial" w:cs="Arial"/>
          <w:sz w:val="24"/>
          <w:szCs w:val="24"/>
        </w:rPr>
        <w:t>Iain Smith (Corby Borough Council)</w:t>
      </w:r>
    </w:p>
    <w:p w:rsidR="00AC07DE" w:rsidRDefault="00CC0D2C" w:rsidP="00CC0D2C">
      <w:pPr>
        <w:spacing w:after="0" w:line="240" w:lineRule="auto"/>
        <w:ind w:left="1843" w:hanging="1843"/>
        <w:rPr>
          <w:rFonts w:ascii="Arial" w:hAnsi="Arial" w:cs="Arial"/>
          <w:sz w:val="24"/>
          <w:szCs w:val="24"/>
        </w:rPr>
      </w:pPr>
      <w:r>
        <w:rPr>
          <w:rFonts w:ascii="Arial" w:hAnsi="Arial" w:cs="Arial"/>
          <w:sz w:val="24"/>
          <w:szCs w:val="24"/>
        </w:rPr>
        <w:tab/>
      </w:r>
      <w:r w:rsidR="00AC07DE">
        <w:rPr>
          <w:rFonts w:ascii="Arial" w:hAnsi="Arial" w:cs="Arial"/>
          <w:sz w:val="24"/>
          <w:szCs w:val="24"/>
        </w:rPr>
        <w:t>Chris Wragg (Northamptonshire County Council)</w:t>
      </w:r>
    </w:p>
    <w:p w:rsidR="00AC07DE" w:rsidRDefault="00AC07DE" w:rsidP="00373577">
      <w:pPr>
        <w:spacing w:after="0" w:line="240" w:lineRule="auto"/>
        <w:ind w:left="1843" w:hanging="1843"/>
        <w:rPr>
          <w:rFonts w:ascii="Arial" w:hAnsi="Arial" w:cs="Arial"/>
          <w:sz w:val="24"/>
          <w:szCs w:val="24"/>
        </w:rPr>
      </w:pPr>
      <w:r>
        <w:rPr>
          <w:rFonts w:ascii="Arial" w:hAnsi="Arial" w:cs="Arial"/>
          <w:sz w:val="24"/>
          <w:szCs w:val="24"/>
        </w:rPr>
        <w:tab/>
        <w:t>Caro</w:t>
      </w:r>
      <w:r w:rsidR="00DE2D9B">
        <w:rPr>
          <w:rFonts w:ascii="Arial" w:hAnsi="Arial" w:cs="Arial"/>
          <w:sz w:val="24"/>
          <w:szCs w:val="24"/>
        </w:rPr>
        <w:t>line Wardle (NNDC</w:t>
      </w:r>
      <w:r>
        <w:rPr>
          <w:rFonts w:ascii="Arial" w:hAnsi="Arial" w:cs="Arial"/>
          <w:sz w:val="24"/>
          <w:szCs w:val="24"/>
        </w:rPr>
        <w:t>)</w:t>
      </w:r>
    </w:p>
    <w:p w:rsidR="004D19C5" w:rsidRDefault="00AC07DE" w:rsidP="00373577">
      <w:pPr>
        <w:spacing w:after="0" w:line="240" w:lineRule="auto"/>
        <w:ind w:left="1843" w:hanging="1843"/>
        <w:rPr>
          <w:rFonts w:ascii="Arial" w:hAnsi="Arial" w:cs="Arial"/>
          <w:sz w:val="24"/>
          <w:szCs w:val="24"/>
        </w:rPr>
      </w:pPr>
      <w:r>
        <w:rPr>
          <w:rFonts w:ascii="Arial" w:hAnsi="Arial" w:cs="Arial"/>
          <w:sz w:val="24"/>
          <w:szCs w:val="24"/>
        </w:rPr>
        <w:tab/>
      </w:r>
      <w:r w:rsidR="004D19C5">
        <w:rPr>
          <w:rFonts w:ascii="Arial" w:hAnsi="Arial" w:cs="Arial"/>
          <w:sz w:val="24"/>
          <w:szCs w:val="24"/>
        </w:rPr>
        <w:t>Carole Dehgani</w:t>
      </w:r>
      <w:r>
        <w:rPr>
          <w:rFonts w:ascii="Arial" w:hAnsi="Arial" w:cs="Arial"/>
          <w:sz w:val="24"/>
          <w:szCs w:val="24"/>
        </w:rPr>
        <w:t xml:space="preserve"> (Corby CCG)</w:t>
      </w:r>
    </w:p>
    <w:p w:rsidR="00DE2D9B" w:rsidRDefault="00DE2D9B" w:rsidP="00373577">
      <w:pPr>
        <w:spacing w:after="0" w:line="240" w:lineRule="auto"/>
        <w:ind w:left="1843" w:hanging="1843"/>
        <w:rPr>
          <w:rFonts w:ascii="Arial" w:hAnsi="Arial" w:cs="Arial"/>
          <w:sz w:val="24"/>
          <w:szCs w:val="24"/>
        </w:rPr>
      </w:pPr>
      <w:r>
        <w:rPr>
          <w:rFonts w:ascii="Arial" w:hAnsi="Arial" w:cs="Arial"/>
          <w:sz w:val="24"/>
          <w:szCs w:val="24"/>
        </w:rPr>
        <w:tab/>
        <w:t>Dr Joanne Watt (Corby CCG)</w:t>
      </w:r>
    </w:p>
    <w:p w:rsidR="004D19C5" w:rsidRDefault="004D19C5" w:rsidP="00373577">
      <w:pPr>
        <w:spacing w:after="0" w:line="240" w:lineRule="auto"/>
        <w:ind w:left="1843" w:hanging="1843"/>
        <w:rPr>
          <w:rFonts w:ascii="Arial" w:hAnsi="Arial" w:cs="Arial"/>
          <w:sz w:val="24"/>
          <w:szCs w:val="24"/>
        </w:rPr>
      </w:pPr>
      <w:r>
        <w:rPr>
          <w:rFonts w:ascii="Arial" w:hAnsi="Arial" w:cs="Arial"/>
          <w:sz w:val="24"/>
          <w:szCs w:val="24"/>
        </w:rPr>
        <w:tab/>
        <w:t>David Sissling</w:t>
      </w:r>
      <w:r w:rsidR="00CC0D2C">
        <w:rPr>
          <w:rFonts w:ascii="Arial" w:hAnsi="Arial" w:cs="Arial"/>
          <w:sz w:val="24"/>
          <w:szCs w:val="24"/>
        </w:rPr>
        <w:t xml:space="preserve"> (KGH)</w:t>
      </w:r>
    </w:p>
    <w:p w:rsidR="00CC0D2C" w:rsidRDefault="00CC0D2C" w:rsidP="00373577">
      <w:pPr>
        <w:spacing w:after="0" w:line="240" w:lineRule="auto"/>
        <w:ind w:left="1843" w:hanging="1843"/>
        <w:rPr>
          <w:rFonts w:ascii="Arial" w:hAnsi="Arial" w:cs="Arial"/>
          <w:sz w:val="24"/>
          <w:szCs w:val="24"/>
        </w:rPr>
      </w:pPr>
      <w:r>
        <w:rPr>
          <w:rFonts w:ascii="Arial" w:hAnsi="Arial" w:cs="Arial"/>
          <w:sz w:val="24"/>
          <w:szCs w:val="24"/>
        </w:rPr>
        <w:tab/>
        <w:t>Stuart Wesselby (Tresham College)</w:t>
      </w:r>
    </w:p>
    <w:p w:rsidR="00DE2D9B" w:rsidRDefault="00DE2D9B" w:rsidP="00373577">
      <w:pPr>
        <w:spacing w:after="0" w:line="240" w:lineRule="auto"/>
        <w:ind w:left="1843" w:hanging="1843"/>
        <w:rPr>
          <w:rFonts w:ascii="Arial" w:hAnsi="Arial" w:cs="Arial"/>
          <w:sz w:val="24"/>
          <w:szCs w:val="24"/>
        </w:rPr>
      </w:pPr>
      <w:r>
        <w:rPr>
          <w:rFonts w:ascii="Arial" w:hAnsi="Arial" w:cs="Arial"/>
          <w:sz w:val="24"/>
          <w:szCs w:val="24"/>
        </w:rPr>
        <w:tab/>
        <w:t>Mike Edwards (The Land Trust)</w:t>
      </w:r>
    </w:p>
    <w:p w:rsidR="00DE2D9B" w:rsidRDefault="00DE2D9B" w:rsidP="00373577">
      <w:pPr>
        <w:spacing w:after="0" w:line="240" w:lineRule="auto"/>
        <w:ind w:left="1843" w:hanging="1843"/>
        <w:rPr>
          <w:rFonts w:ascii="Arial" w:hAnsi="Arial" w:cs="Arial"/>
          <w:sz w:val="24"/>
          <w:szCs w:val="24"/>
        </w:rPr>
      </w:pPr>
      <w:r>
        <w:rPr>
          <w:rFonts w:ascii="Arial" w:hAnsi="Arial" w:cs="Arial"/>
          <w:sz w:val="24"/>
          <w:szCs w:val="24"/>
        </w:rPr>
        <w:tab/>
        <w:t>Gareth Price (The Land Trust)</w:t>
      </w:r>
    </w:p>
    <w:p w:rsidR="00B71AEE" w:rsidRDefault="00AC07DE" w:rsidP="00373577">
      <w:pPr>
        <w:spacing w:after="0" w:line="240" w:lineRule="auto"/>
        <w:ind w:left="1843" w:hanging="1843"/>
        <w:rPr>
          <w:rFonts w:ascii="Arial" w:hAnsi="Arial" w:cs="Arial"/>
          <w:sz w:val="24"/>
          <w:szCs w:val="24"/>
        </w:rPr>
      </w:pPr>
      <w:r>
        <w:rPr>
          <w:rFonts w:ascii="Arial" w:hAnsi="Arial" w:cs="Arial"/>
          <w:sz w:val="24"/>
          <w:szCs w:val="24"/>
        </w:rPr>
        <w:tab/>
      </w:r>
      <w:r w:rsidR="00B71AEE">
        <w:rPr>
          <w:rFonts w:ascii="Arial" w:hAnsi="Arial" w:cs="Arial"/>
          <w:sz w:val="24"/>
          <w:szCs w:val="24"/>
        </w:rPr>
        <w:t>Anne Ireson (Committee Administrator)</w:t>
      </w:r>
    </w:p>
    <w:p w:rsidR="00E133AE" w:rsidRDefault="00B71AEE" w:rsidP="00887018">
      <w:pPr>
        <w:spacing w:after="0" w:line="240" w:lineRule="auto"/>
        <w:ind w:left="1843" w:hanging="1843"/>
        <w:rPr>
          <w:rFonts w:ascii="Arial" w:hAnsi="Arial" w:cs="Arial"/>
          <w:sz w:val="24"/>
          <w:szCs w:val="24"/>
        </w:rPr>
      </w:pPr>
      <w:r>
        <w:rPr>
          <w:rFonts w:ascii="Arial" w:hAnsi="Arial" w:cs="Arial"/>
          <w:sz w:val="24"/>
          <w:szCs w:val="24"/>
        </w:rPr>
        <w:tab/>
      </w:r>
    </w:p>
    <w:tbl>
      <w:tblPr>
        <w:tblStyle w:val="TableGrid"/>
        <w:tblW w:w="9242"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8189"/>
        <w:gridCol w:w="1053"/>
      </w:tblGrid>
      <w:tr w:rsidR="00373577" w:rsidTr="007A354D">
        <w:tc>
          <w:tcPr>
            <w:tcW w:w="8189" w:type="dxa"/>
          </w:tcPr>
          <w:p w:rsidR="00373577" w:rsidRDefault="008E6624" w:rsidP="008E6624">
            <w:pPr>
              <w:ind w:left="1418" w:hanging="1418"/>
              <w:rPr>
                <w:rFonts w:ascii="Arial" w:hAnsi="Arial" w:cs="Arial"/>
                <w:sz w:val="24"/>
                <w:szCs w:val="24"/>
              </w:rPr>
            </w:pPr>
            <w:r>
              <w:rPr>
                <w:rFonts w:ascii="Arial" w:hAnsi="Arial" w:cs="Arial"/>
                <w:sz w:val="24"/>
                <w:szCs w:val="24"/>
              </w:rPr>
              <w:tab/>
            </w:r>
          </w:p>
        </w:tc>
        <w:tc>
          <w:tcPr>
            <w:tcW w:w="1053" w:type="dxa"/>
          </w:tcPr>
          <w:p w:rsidR="00373577" w:rsidRDefault="00373577" w:rsidP="00373577">
            <w:pPr>
              <w:jc w:val="center"/>
              <w:rPr>
                <w:rFonts w:ascii="Arial" w:hAnsi="Arial" w:cs="Arial"/>
                <w:sz w:val="24"/>
                <w:szCs w:val="24"/>
              </w:rPr>
            </w:pPr>
            <w:r>
              <w:rPr>
                <w:rFonts w:ascii="Arial" w:hAnsi="Arial" w:cs="Arial"/>
                <w:sz w:val="24"/>
                <w:szCs w:val="24"/>
              </w:rPr>
              <w:t xml:space="preserve">Action </w:t>
            </w:r>
          </w:p>
        </w:tc>
      </w:tr>
      <w:tr w:rsidR="000C4F3C" w:rsidTr="007A354D">
        <w:tc>
          <w:tcPr>
            <w:tcW w:w="8189" w:type="dxa"/>
          </w:tcPr>
          <w:p w:rsidR="000C4F3C" w:rsidRPr="008E6624" w:rsidRDefault="000C4F3C" w:rsidP="00EF5B49">
            <w:pPr>
              <w:ind w:left="1418" w:hanging="1418"/>
              <w:rPr>
                <w:rFonts w:ascii="Arial" w:hAnsi="Arial" w:cs="Arial"/>
                <w:b/>
                <w:sz w:val="24"/>
                <w:szCs w:val="24"/>
              </w:rPr>
            </w:pPr>
          </w:p>
        </w:tc>
        <w:tc>
          <w:tcPr>
            <w:tcW w:w="1053" w:type="dxa"/>
          </w:tcPr>
          <w:p w:rsidR="000C4F3C" w:rsidRDefault="000C4F3C" w:rsidP="00373577">
            <w:pPr>
              <w:jc w:val="center"/>
              <w:rPr>
                <w:rFonts w:ascii="Arial" w:hAnsi="Arial" w:cs="Arial"/>
                <w:sz w:val="24"/>
                <w:szCs w:val="24"/>
              </w:rPr>
            </w:pPr>
          </w:p>
        </w:tc>
      </w:tr>
      <w:tr w:rsidR="008E6624" w:rsidTr="007A354D">
        <w:tc>
          <w:tcPr>
            <w:tcW w:w="8189" w:type="dxa"/>
          </w:tcPr>
          <w:p w:rsidR="00EF5B49" w:rsidRDefault="00DE2D9B" w:rsidP="00EF5B49">
            <w:pPr>
              <w:ind w:left="1418" w:hanging="1418"/>
              <w:rPr>
                <w:rFonts w:ascii="Arial" w:hAnsi="Arial" w:cs="Arial"/>
                <w:b/>
                <w:sz w:val="24"/>
                <w:szCs w:val="24"/>
                <w:u w:val="single"/>
              </w:rPr>
            </w:pPr>
            <w:r>
              <w:rPr>
                <w:rFonts w:ascii="Arial" w:hAnsi="Arial" w:cs="Arial"/>
                <w:b/>
                <w:sz w:val="24"/>
                <w:szCs w:val="24"/>
              </w:rPr>
              <w:t>15.JDC.26</w:t>
            </w:r>
            <w:r w:rsidR="008E6624">
              <w:rPr>
                <w:rFonts w:ascii="Arial" w:hAnsi="Arial" w:cs="Arial"/>
                <w:b/>
                <w:sz w:val="24"/>
                <w:szCs w:val="24"/>
              </w:rPr>
              <w:tab/>
            </w:r>
            <w:r w:rsidR="00EF5B49">
              <w:rPr>
                <w:rFonts w:ascii="Arial" w:hAnsi="Arial" w:cs="Arial"/>
                <w:b/>
                <w:sz w:val="24"/>
                <w:szCs w:val="24"/>
                <w:u w:val="single"/>
              </w:rPr>
              <w:t>APOLOGIES</w:t>
            </w:r>
          </w:p>
          <w:p w:rsidR="00EF5B49" w:rsidRDefault="00EF5B49" w:rsidP="00EF5B49">
            <w:pPr>
              <w:ind w:left="1418" w:hanging="1418"/>
              <w:rPr>
                <w:rFonts w:ascii="Arial" w:hAnsi="Arial" w:cs="Arial"/>
                <w:b/>
                <w:sz w:val="24"/>
                <w:szCs w:val="24"/>
                <w:u w:val="single"/>
              </w:rPr>
            </w:pPr>
          </w:p>
          <w:p w:rsidR="00EF5B49" w:rsidRDefault="00EF5B49" w:rsidP="00EF5B49">
            <w:pPr>
              <w:ind w:left="1418" w:hanging="1418"/>
              <w:rPr>
                <w:rFonts w:ascii="Arial" w:hAnsi="Arial" w:cs="Arial"/>
                <w:sz w:val="24"/>
                <w:szCs w:val="24"/>
              </w:rPr>
            </w:pPr>
          </w:p>
          <w:p w:rsidR="00EF5B49" w:rsidRDefault="00EF5B49" w:rsidP="00EF5B49">
            <w:pPr>
              <w:ind w:left="1418" w:hanging="1418"/>
              <w:jc w:val="both"/>
              <w:rPr>
                <w:rFonts w:ascii="Arial" w:hAnsi="Arial" w:cs="Arial"/>
                <w:sz w:val="24"/>
                <w:szCs w:val="24"/>
              </w:rPr>
            </w:pPr>
            <w:r>
              <w:rPr>
                <w:rFonts w:ascii="Arial" w:hAnsi="Arial" w:cs="Arial"/>
                <w:sz w:val="24"/>
                <w:szCs w:val="24"/>
              </w:rPr>
              <w:tab/>
              <w:t>Apologies were received from</w:t>
            </w:r>
            <w:r w:rsidR="000C4F3C">
              <w:rPr>
                <w:rFonts w:ascii="Arial" w:hAnsi="Arial" w:cs="Arial"/>
                <w:sz w:val="24"/>
                <w:szCs w:val="24"/>
              </w:rPr>
              <w:t xml:space="preserve"> </w:t>
            </w:r>
            <w:r w:rsidR="00C93FF5">
              <w:rPr>
                <w:rFonts w:ascii="Arial" w:hAnsi="Arial" w:cs="Arial"/>
                <w:sz w:val="24"/>
                <w:szCs w:val="24"/>
              </w:rPr>
              <w:t>Cllr Paul Bell (Wellingborough);</w:t>
            </w:r>
            <w:r w:rsidR="000C4F3C">
              <w:rPr>
                <w:rFonts w:ascii="Arial" w:hAnsi="Arial" w:cs="Arial"/>
                <w:sz w:val="24"/>
                <w:szCs w:val="24"/>
              </w:rPr>
              <w:t xml:space="preserve"> </w:t>
            </w:r>
            <w:r w:rsidR="00C93FF5">
              <w:rPr>
                <w:rFonts w:ascii="Arial" w:hAnsi="Arial" w:cs="Arial"/>
                <w:sz w:val="24"/>
                <w:szCs w:val="24"/>
              </w:rPr>
              <w:t xml:space="preserve">Cllr Martin Griffiths (Wellingborough); Cllr Brian Emerson (Wellingborough); </w:t>
            </w:r>
            <w:r w:rsidR="000C4F3C">
              <w:rPr>
                <w:rFonts w:ascii="Arial" w:hAnsi="Arial" w:cs="Arial"/>
                <w:sz w:val="24"/>
                <w:szCs w:val="24"/>
              </w:rPr>
              <w:t>Cllr Steve</w:t>
            </w:r>
            <w:r w:rsidR="00C93FF5">
              <w:rPr>
                <w:rFonts w:ascii="Arial" w:hAnsi="Arial" w:cs="Arial"/>
                <w:sz w:val="24"/>
                <w:szCs w:val="24"/>
              </w:rPr>
              <w:t xml:space="preserve">n North (East Northamptonshire); Cllr David Brackenbury (East Northamptonshire); Cllr David Jenney (East Northamptonshire); David Oliver (East Northamptonshire); Norman Stronach (Corby); </w:t>
            </w:r>
            <w:r w:rsidR="00D21F75">
              <w:rPr>
                <w:rFonts w:ascii="Arial" w:hAnsi="Arial" w:cs="Arial"/>
                <w:sz w:val="24"/>
                <w:szCs w:val="24"/>
              </w:rPr>
              <w:t>John Campbell (Wellingborough);</w:t>
            </w:r>
            <w:r w:rsidR="00C93FF5">
              <w:rPr>
                <w:rFonts w:ascii="Arial" w:hAnsi="Arial" w:cs="Arial"/>
                <w:sz w:val="24"/>
                <w:szCs w:val="24"/>
              </w:rPr>
              <w:t xml:space="preserve"> </w:t>
            </w:r>
            <w:r w:rsidR="00395584">
              <w:rPr>
                <w:rFonts w:ascii="Arial" w:hAnsi="Arial" w:cs="Arial"/>
                <w:sz w:val="24"/>
                <w:szCs w:val="24"/>
              </w:rPr>
              <w:t xml:space="preserve">Hilary Chipping (SEMLEP), Julie Thomas (Wellingborough), </w:t>
            </w:r>
            <w:r w:rsidR="000C4F3C">
              <w:rPr>
                <w:rFonts w:ascii="Arial" w:hAnsi="Arial" w:cs="Arial"/>
                <w:sz w:val="24"/>
                <w:szCs w:val="24"/>
              </w:rPr>
              <w:lastRenderedPageBreak/>
              <w:t>Sajeeda Rose (NEP),</w:t>
            </w:r>
            <w:r>
              <w:rPr>
                <w:rFonts w:ascii="Arial" w:hAnsi="Arial" w:cs="Arial"/>
                <w:sz w:val="24"/>
                <w:szCs w:val="24"/>
              </w:rPr>
              <w:t xml:space="preserve"> </w:t>
            </w:r>
            <w:r w:rsidR="00D21F75">
              <w:rPr>
                <w:rFonts w:ascii="Arial" w:hAnsi="Arial" w:cs="Arial"/>
                <w:sz w:val="24"/>
                <w:szCs w:val="24"/>
              </w:rPr>
              <w:t xml:space="preserve">Charles Amies (HCA); </w:t>
            </w:r>
            <w:r w:rsidR="00DE2D9B">
              <w:rPr>
                <w:rFonts w:ascii="Arial" w:hAnsi="Arial" w:cs="Arial"/>
                <w:sz w:val="24"/>
                <w:szCs w:val="24"/>
              </w:rPr>
              <w:t>Graham Foster (KGH)</w:t>
            </w:r>
            <w:r w:rsidR="00C93FF5">
              <w:rPr>
                <w:rFonts w:ascii="Arial" w:hAnsi="Arial" w:cs="Arial"/>
                <w:sz w:val="24"/>
                <w:szCs w:val="24"/>
              </w:rPr>
              <w:t xml:space="preserve">; Richard Palmer (East Northamptonshire Council); </w:t>
            </w:r>
          </w:p>
          <w:p w:rsidR="00887018" w:rsidRDefault="00887018" w:rsidP="00EF5B49">
            <w:pPr>
              <w:ind w:left="1418" w:hanging="1418"/>
              <w:jc w:val="both"/>
              <w:rPr>
                <w:rFonts w:ascii="Arial" w:hAnsi="Arial" w:cs="Arial"/>
                <w:sz w:val="24"/>
                <w:szCs w:val="24"/>
              </w:rPr>
            </w:pPr>
          </w:p>
          <w:p w:rsidR="00CB5E70" w:rsidRDefault="00CB5E70" w:rsidP="00260315">
            <w:pPr>
              <w:ind w:left="1418" w:hanging="1418"/>
              <w:jc w:val="both"/>
              <w:rPr>
                <w:rFonts w:ascii="Arial" w:hAnsi="Arial" w:cs="Arial"/>
                <w:sz w:val="24"/>
                <w:szCs w:val="24"/>
              </w:rPr>
            </w:pPr>
          </w:p>
          <w:p w:rsidR="00260315" w:rsidRDefault="00260315" w:rsidP="00260315">
            <w:pPr>
              <w:ind w:left="1418" w:hanging="1418"/>
              <w:jc w:val="both"/>
              <w:rPr>
                <w:rFonts w:ascii="Arial" w:hAnsi="Arial" w:cs="Arial"/>
                <w:sz w:val="24"/>
                <w:szCs w:val="24"/>
              </w:rPr>
            </w:pPr>
          </w:p>
          <w:p w:rsidR="000C4F3C" w:rsidRPr="002B03BD" w:rsidRDefault="00D21F75" w:rsidP="000C4F3C">
            <w:pPr>
              <w:ind w:left="1418" w:hanging="1418"/>
              <w:rPr>
                <w:rFonts w:ascii="Arial" w:hAnsi="Arial" w:cs="Arial"/>
                <w:b/>
                <w:sz w:val="24"/>
                <w:szCs w:val="24"/>
                <w:u w:val="single"/>
              </w:rPr>
            </w:pPr>
            <w:r>
              <w:rPr>
                <w:rFonts w:ascii="Arial" w:hAnsi="Arial" w:cs="Arial"/>
                <w:b/>
                <w:sz w:val="24"/>
                <w:szCs w:val="24"/>
              </w:rPr>
              <w:t>15.JDC.27</w:t>
            </w:r>
            <w:r w:rsidR="000C4F3C">
              <w:rPr>
                <w:rFonts w:ascii="Arial" w:hAnsi="Arial" w:cs="Arial"/>
                <w:sz w:val="24"/>
                <w:szCs w:val="24"/>
              </w:rPr>
              <w:tab/>
            </w:r>
            <w:r w:rsidR="000C4F3C">
              <w:rPr>
                <w:rFonts w:ascii="Arial" w:hAnsi="Arial" w:cs="Arial"/>
                <w:b/>
                <w:sz w:val="24"/>
                <w:szCs w:val="24"/>
                <w:u w:val="single"/>
              </w:rPr>
              <w:t xml:space="preserve">MINUTES </w:t>
            </w:r>
          </w:p>
          <w:p w:rsidR="000C4F3C" w:rsidRDefault="000C4F3C" w:rsidP="000C4F3C">
            <w:pPr>
              <w:ind w:left="1418" w:hanging="1418"/>
              <w:rPr>
                <w:rFonts w:ascii="Arial" w:hAnsi="Arial" w:cs="Arial"/>
                <w:b/>
                <w:sz w:val="24"/>
                <w:szCs w:val="24"/>
                <w:u w:val="single"/>
              </w:rPr>
            </w:pPr>
          </w:p>
          <w:p w:rsidR="000C4F3C" w:rsidRDefault="000C4F3C" w:rsidP="000C4F3C">
            <w:pPr>
              <w:ind w:left="1418" w:hanging="1418"/>
              <w:jc w:val="both"/>
              <w:rPr>
                <w:rFonts w:ascii="Arial" w:hAnsi="Arial" w:cs="Arial"/>
                <w:sz w:val="24"/>
                <w:szCs w:val="24"/>
              </w:rPr>
            </w:pPr>
            <w:r>
              <w:rPr>
                <w:rFonts w:ascii="Arial" w:hAnsi="Arial" w:cs="Arial"/>
                <w:sz w:val="24"/>
                <w:szCs w:val="24"/>
              </w:rPr>
              <w:tab/>
            </w:r>
          </w:p>
          <w:p w:rsidR="000C4F3C" w:rsidRDefault="000C4F3C" w:rsidP="000C4F3C">
            <w:pPr>
              <w:pStyle w:val="ListParagraph"/>
              <w:ind w:left="3119" w:hanging="1701"/>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 xml:space="preserve">that the minutes of the meeting of the Committee held on </w:t>
            </w:r>
            <w:r w:rsidR="00D21F75">
              <w:rPr>
                <w:rFonts w:ascii="Arial" w:hAnsi="Arial" w:cs="Arial"/>
                <w:sz w:val="24"/>
                <w:szCs w:val="24"/>
              </w:rPr>
              <w:t>20</w:t>
            </w:r>
            <w:r w:rsidR="00D21F75" w:rsidRPr="00D21F75">
              <w:rPr>
                <w:rFonts w:ascii="Arial" w:hAnsi="Arial" w:cs="Arial"/>
                <w:sz w:val="24"/>
                <w:szCs w:val="24"/>
                <w:vertAlign w:val="superscript"/>
              </w:rPr>
              <w:t>th</w:t>
            </w:r>
            <w:r w:rsidR="00D21F75">
              <w:rPr>
                <w:rFonts w:ascii="Arial" w:hAnsi="Arial" w:cs="Arial"/>
                <w:sz w:val="24"/>
                <w:szCs w:val="24"/>
              </w:rPr>
              <w:t xml:space="preserve"> January 2016</w:t>
            </w:r>
            <w:r>
              <w:rPr>
                <w:rFonts w:ascii="Arial" w:hAnsi="Arial" w:cs="Arial"/>
                <w:sz w:val="24"/>
                <w:szCs w:val="24"/>
              </w:rPr>
              <w:t xml:space="preserve"> be approved and signed by the Chair.</w:t>
            </w:r>
          </w:p>
          <w:p w:rsidR="00DF307B" w:rsidRDefault="00DF307B" w:rsidP="00260315">
            <w:pPr>
              <w:ind w:left="1418" w:hanging="1418"/>
              <w:jc w:val="both"/>
              <w:rPr>
                <w:rFonts w:ascii="Arial" w:hAnsi="Arial" w:cs="Arial"/>
                <w:sz w:val="24"/>
                <w:szCs w:val="24"/>
              </w:rPr>
            </w:pPr>
          </w:p>
          <w:p w:rsidR="005818B3" w:rsidRDefault="005818B3" w:rsidP="00260315">
            <w:pPr>
              <w:ind w:left="1418" w:hanging="1418"/>
              <w:jc w:val="both"/>
              <w:rPr>
                <w:rFonts w:ascii="Arial" w:hAnsi="Arial" w:cs="Arial"/>
                <w:sz w:val="24"/>
                <w:szCs w:val="24"/>
              </w:rPr>
            </w:pPr>
          </w:p>
          <w:p w:rsidR="005818B3" w:rsidRPr="00540195" w:rsidRDefault="005818B3" w:rsidP="00260315">
            <w:pPr>
              <w:ind w:left="1418" w:hanging="1418"/>
              <w:jc w:val="both"/>
              <w:rPr>
                <w:rFonts w:ascii="Arial" w:hAnsi="Arial" w:cs="Arial"/>
                <w:sz w:val="24"/>
                <w:szCs w:val="24"/>
              </w:rPr>
            </w:pPr>
          </w:p>
        </w:tc>
        <w:tc>
          <w:tcPr>
            <w:tcW w:w="1053" w:type="dxa"/>
          </w:tcPr>
          <w:p w:rsidR="008E6624" w:rsidRDefault="008E6624"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Pr="0067502B" w:rsidRDefault="001A0788" w:rsidP="00887018">
            <w:pPr>
              <w:jc w:val="center"/>
              <w:rPr>
                <w:rFonts w:ascii="Arial" w:hAnsi="Arial" w:cs="Arial"/>
                <w:sz w:val="24"/>
                <w:szCs w:val="24"/>
                <w:u w:val="single"/>
              </w:rPr>
            </w:pPr>
          </w:p>
        </w:tc>
      </w:tr>
      <w:tr w:rsidR="005818B3" w:rsidTr="007A354D">
        <w:tc>
          <w:tcPr>
            <w:tcW w:w="8189" w:type="dxa"/>
          </w:tcPr>
          <w:p w:rsidR="005818B3" w:rsidRDefault="00D21F75" w:rsidP="00E214D3">
            <w:pPr>
              <w:ind w:left="1418" w:hanging="1418"/>
              <w:rPr>
                <w:rFonts w:ascii="Arial" w:hAnsi="Arial" w:cs="Arial"/>
                <w:b/>
                <w:sz w:val="24"/>
                <w:szCs w:val="24"/>
                <w:u w:val="single"/>
              </w:rPr>
            </w:pPr>
            <w:r>
              <w:rPr>
                <w:rFonts w:ascii="Arial" w:hAnsi="Arial" w:cs="Arial"/>
                <w:b/>
                <w:sz w:val="24"/>
                <w:szCs w:val="24"/>
              </w:rPr>
              <w:lastRenderedPageBreak/>
              <w:t>15.JDC.28</w:t>
            </w:r>
            <w:r w:rsidR="005818B3">
              <w:rPr>
                <w:rFonts w:ascii="Arial" w:hAnsi="Arial" w:cs="Arial"/>
                <w:b/>
                <w:sz w:val="24"/>
                <w:szCs w:val="24"/>
              </w:rPr>
              <w:tab/>
            </w:r>
            <w:r w:rsidR="005818B3">
              <w:rPr>
                <w:rFonts w:ascii="Arial" w:hAnsi="Arial" w:cs="Arial"/>
                <w:b/>
                <w:sz w:val="24"/>
                <w:szCs w:val="24"/>
                <w:u w:val="single"/>
              </w:rPr>
              <w:t>MINUTES OF THE NORTH NORTHAMPTONSHIRE STRATEGIC STAKEHOLDERS’ GROUP</w:t>
            </w:r>
          </w:p>
          <w:p w:rsidR="005818B3" w:rsidRDefault="005818B3" w:rsidP="00E214D3">
            <w:pPr>
              <w:ind w:left="1418" w:hanging="1418"/>
              <w:rPr>
                <w:rFonts w:ascii="Arial" w:hAnsi="Arial" w:cs="Arial"/>
                <w:b/>
                <w:sz w:val="24"/>
                <w:szCs w:val="24"/>
                <w:u w:val="single"/>
              </w:rPr>
            </w:pPr>
          </w:p>
          <w:p w:rsidR="005818B3" w:rsidRDefault="005818B3" w:rsidP="00E214D3">
            <w:pPr>
              <w:ind w:left="1418" w:hanging="1418"/>
              <w:rPr>
                <w:rFonts w:ascii="Arial" w:hAnsi="Arial" w:cs="Arial"/>
                <w:b/>
                <w:sz w:val="24"/>
                <w:szCs w:val="24"/>
                <w:u w:val="single"/>
              </w:rPr>
            </w:pPr>
          </w:p>
          <w:p w:rsidR="005818B3" w:rsidRDefault="005818B3" w:rsidP="00DC3874">
            <w:pPr>
              <w:ind w:left="1418" w:hanging="1418"/>
              <w:jc w:val="both"/>
              <w:rPr>
                <w:rFonts w:ascii="Arial" w:hAnsi="Arial" w:cs="Arial"/>
                <w:sz w:val="24"/>
                <w:szCs w:val="24"/>
              </w:rPr>
            </w:pPr>
            <w:r>
              <w:rPr>
                <w:rFonts w:ascii="Arial" w:hAnsi="Arial" w:cs="Arial"/>
                <w:sz w:val="24"/>
                <w:szCs w:val="24"/>
              </w:rPr>
              <w:tab/>
              <w:t xml:space="preserve">The minutes of the meeting of the North Northamptonshire Strategic Stakeholders’ Group held on </w:t>
            </w:r>
            <w:r w:rsidR="00D21F75">
              <w:rPr>
                <w:rFonts w:ascii="Arial" w:hAnsi="Arial" w:cs="Arial"/>
                <w:sz w:val="24"/>
                <w:szCs w:val="24"/>
              </w:rPr>
              <w:t>30</w:t>
            </w:r>
            <w:r w:rsidR="00D21F75" w:rsidRPr="00D21F75">
              <w:rPr>
                <w:rFonts w:ascii="Arial" w:hAnsi="Arial" w:cs="Arial"/>
                <w:sz w:val="24"/>
                <w:szCs w:val="24"/>
                <w:vertAlign w:val="superscript"/>
              </w:rPr>
              <w:t>th</w:t>
            </w:r>
            <w:r w:rsidR="00D21F75">
              <w:rPr>
                <w:rFonts w:ascii="Arial" w:hAnsi="Arial" w:cs="Arial"/>
                <w:sz w:val="24"/>
                <w:szCs w:val="24"/>
              </w:rPr>
              <w:t xml:space="preserve"> March 2016</w:t>
            </w:r>
            <w:r>
              <w:rPr>
                <w:rFonts w:ascii="Arial" w:hAnsi="Arial" w:cs="Arial"/>
                <w:sz w:val="24"/>
                <w:szCs w:val="24"/>
              </w:rPr>
              <w:t xml:space="preserve"> were circulated for information.</w:t>
            </w:r>
          </w:p>
          <w:p w:rsidR="005818B3" w:rsidRDefault="005818B3" w:rsidP="00E214D3">
            <w:pPr>
              <w:ind w:left="1418" w:hanging="1418"/>
            </w:pPr>
          </w:p>
          <w:p w:rsidR="005818B3" w:rsidRDefault="005818B3" w:rsidP="00E214D3">
            <w:pPr>
              <w:ind w:left="1418" w:hanging="1418"/>
            </w:pPr>
          </w:p>
          <w:p w:rsidR="005818B3" w:rsidRDefault="005818B3" w:rsidP="00E214D3">
            <w:pPr>
              <w:ind w:left="1418" w:hanging="1418"/>
            </w:pPr>
          </w:p>
        </w:tc>
        <w:tc>
          <w:tcPr>
            <w:tcW w:w="1053" w:type="dxa"/>
          </w:tcPr>
          <w:p w:rsidR="005818B3" w:rsidRDefault="005818B3" w:rsidP="00373577">
            <w:pPr>
              <w:jc w:val="center"/>
              <w:rPr>
                <w:rFonts w:ascii="Arial" w:hAnsi="Arial" w:cs="Arial"/>
                <w:sz w:val="24"/>
                <w:szCs w:val="24"/>
              </w:rPr>
            </w:pPr>
          </w:p>
        </w:tc>
      </w:tr>
      <w:tr w:rsidR="005818B3" w:rsidTr="007A354D">
        <w:tc>
          <w:tcPr>
            <w:tcW w:w="8189" w:type="dxa"/>
          </w:tcPr>
          <w:p w:rsidR="005818B3" w:rsidRDefault="00D21F75" w:rsidP="005818B3">
            <w:pPr>
              <w:ind w:left="1418" w:hanging="1418"/>
              <w:rPr>
                <w:rFonts w:ascii="Arial" w:hAnsi="Arial" w:cs="Arial"/>
                <w:b/>
                <w:sz w:val="24"/>
                <w:szCs w:val="24"/>
                <w:u w:val="single"/>
              </w:rPr>
            </w:pPr>
            <w:r>
              <w:rPr>
                <w:rFonts w:ascii="Arial" w:hAnsi="Arial" w:cs="Arial"/>
                <w:b/>
                <w:sz w:val="24"/>
                <w:szCs w:val="24"/>
              </w:rPr>
              <w:t>15.JDC.29</w:t>
            </w:r>
            <w:r w:rsidR="005818B3">
              <w:rPr>
                <w:rFonts w:ascii="Arial" w:hAnsi="Arial" w:cs="Arial"/>
                <w:b/>
                <w:sz w:val="24"/>
                <w:szCs w:val="24"/>
              </w:rPr>
              <w:tab/>
            </w:r>
            <w:r>
              <w:rPr>
                <w:rFonts w:ascii="Arial" w:hAnsi="Arial" w:cs="Arial"/>
                <w:b/>
                <w:sz w:val="24"/>
                <w:szCs w:val="24"/>
                <w:u w:val="single"/>
              </w:rPr>
              <w:t>URGENT BUSINESS</w:t>
            </w:r>
            <w:r w:rsidR="00DC3874">
              <w:rPr>
                <w:rFonts w:ascii="Arial" w:hAnsi="Arial" w:cs="Arial"/>
                <w:b/>
                <w:sz w:val="24"/>
                <w:szCs w:val="24"/>
                <w:u w:val="single"/>
              </w:rPr>
              <w:t xml:space="preserve"> – STEEL INDUSTRY</w:t>
            </w:r>
          </w:p>
          <w:p w:rsidR="004468F4" w:rsidRDefault="004468F4" w:rsidP="005818B3">
            <w:pPr>
              <w:ind w:left="1418" w:hanging="1418"/>
              <w:rPr>
                <w:rFonts w:ascii="Arial" w:hAnsi="Arial" w:cs="Arial"/>
                <w:b/>
                <w:sz w:val="24"/>
                <w:szCs w:val="24"/>
                <w:u w:val="single"/>
              </w:rPr>
            </w:pPr>
          </w:p>
          <w:p w:rsidR="004468F4" w:rsidRDefault="004468F4" w:rsidP="005818B3">
            <w:pPr>
              <w:ind w:left="1418" w:hanging="1418"/>
              <w:rPr>
                <w:rFonts w:ascii="Arial" w:hAnsi="Arial" w:cs="Arial"/>
                <w:b/>
                <w:sz w:val="24"/>
                <w:szCs w:val="24"/>
                <w:u w:val="single"/>
              </w:rPr>
            </w:pPr>
          </w:p>
          <w:p w:rsidR="004468F4" w:rsidRDefault="004468F4" w:rsidP="004468F4">
            <w:pPr>
              <w:ind w:left="1418" w:hanging="1418"/>
              <w:jc w:val="both"/>
              <w:rPr>
                <w:rFonts w:ascii="Arial" w:hAnsi="Arial" w:cs="Arial"/>
                <w:sz w:val="24"/>
                <w:szCs w:val="24"/>
              </w:rPr>
            </w:pPr>
            <w:r>
              <w:rPr>
                <w:rFonts w:ascii="Arial" w:hAnsi="Arial" w:cs="Arial"/>
                <w:b/>
                <w:sz w:val="24"/>
                <w:szCs w:val="24"/>
              </w:rPr>
              <w:tab/>
            </w:r>
            <w:r>
              <w:rPr>
                <w:rFonts w:ascii="Arial" w:hAnsi="Arial" w:cs="Arial"/>
                <w:sz w:val="24"/>
                <w:szCs w:val="24"/>
              </w:rPr>
              <w:t>The Chair advised the Committee that he had accepted an</w:t>
            </w:r>
            <w:r w:rsidRPr="004468F4">
              <w:rPr>
                <w:rFonts w:ascii="Arial" w:hAnsi="Arial" w:cs="Arial"/>
                <w:sz w:val="24"/>
                <w:szCs w:val="24"/>
              </w:rPr>
              <w:t xml:space="preserve"> item</w:t>
            </w:r>
            <w:r>
              <w:rPr>
                <w:rFonts w:ascii="Arial" w:hAnsi="Arial" w:cs="Arial"/>
                <w:sz w:val="24"/>
                <w:szCs w:val="24"/>
              </w:rPr>
              <w:t xml:space="preserve"> of </w:t>
            </w:r>
            <w:r w:rsidR="00DC3874">
              <w:rPr>
                <w:rFonts w:ascii="Arial" w:hAnsi="Arial" w:cs="Arial"/>
                <w:sz w:val="24"/>
                <w:szCs w:val="24"/>
              </w:rPr>
              <w:t>urgent business in relation to the s</w:t>
            </w:r>
            <w:r>
              <w:rPr>
                <w:rFonts w:ascii="Arial" w:hAnsi="Arial" w:cs="Arial"/>
                <w:sz w:val="24"/>
                <w:szCs w:val="24"/>
              </w:rPr>
              <w:t xml:space="preserve">teel </w:t>
            </w:r>
            <w:r w:rsidR="00DC3874">
              <w:rPr>
                <w:rFonts w:ascii="Arial" w:hAnsi="Arial" w:cs="Arial"/>
                <w:sz w:val="24"/>
                <w:szCs w:val="24"/>
              </w:rPr>
              <w:t>i</w:t>
            </w:r>
            <w:r>
              <w:rPr>
                <w:rFonts w:ascii="Arial" w:hAnsi="Arial" w:cs="Arial"/>
                <w:sz w:val="24"/>
                <w:szCs w:val="24"/>
              </w:rPr>
              <w:t>ndustry</w:t>
            </w:r>
            <w:r w:rsidRPr="004468F4">
              <w:rPr>
                <w:rFonts w:ascii="Arial" w:hAnsi="Arial" w:cs="Arial"/>
                <w:sz w:val="24"/>
                <w:szCs w:val="24"/>
              </w:rPr>
              <w:t xml:space="preserve"> under the provisions of Section 100B 4(b) of the Local Government Act 1972 in order to ensure compliance with new government procurement guidance.</w:t>
            </w:r>
          </w:p>
          <w:p w:rsidR="004468F4" w:rsidRDefault="004468F4" w:rsidP="004468F4">
            <w:pPr>
              <w:ind w:left="1418" w:hanging="1418"/>
              <w:jc w:val="both"/>
              <w:rPr>
                <w:rFonts w:ascii="Arial" w:hAnsi="Arial" w:cs="Arial"/>
                <w:sz w:val="24"/>
                <w:szCs w:val="24"/>
              </w:rPr>
            </w:pPr>
          </w:p>
          <w:p w:rsidR="004468F4" w:rsidRDefault="004468F4" w:rsidP="004468F4">
            <w:pPr>
              <w:ind w:left="1418" w:hanging="1418"/>
              <w:jc w:val="both"/>
              <w:rPr>
                <w:rFonts w:ascii="Arial" w:hAnsi="Arial" w:cs="Arial"/>
                <w:sz w:val="24"/>
                <w:szCs w:val="24"/>
              </w:rPr>
            </w:pPr>
            <w:r>
              <w:rPr>
                <w:rFonts w:ascii="Arial" w:hAnsi="Arial" w:cs="Arial"/>
                <w:sz w:val="24"/>
                <w:szCs w:val="24"/>
              </w:rPr>
              <w:tab/>
              <w:t>It was proposed by Cllr Tom Beattie (Corby) and seconded by Cllr Russell Roberts (Kettering) that:-</w:t>
            </w:r>
          </w:p>
          <w:p w:rsidR="004468F4" w:rsidRDefault="004468F4" w:rsidP="004468F4">
            <w:pPr>
              <w:ind w:left="1418" w:hanging="1418"/>
              <w:jc w:val="both"/>
              <w:rPr>
                <w:rFonts w:ascii="Arial" w:hAnsi="Arial" w:cs="Arial"/>
                <w:sz w:val="24"/>
                <w:szCs w:val="24"/>
              </w:rPr>
            </w:pPr>
          </w:p>
          <w:p w:rsidR="004468F4" w:rsidRPr="00B30309" w:rsidRDefault="004468F4" w:rsidP="004468F4">
            <w:pPr>
              <w:ind w:left="1418" w:hanging="1418"/>
              <w:jc w:val="both"/>
              <w:rPr>
                <w:rFonts w:ascii="Arial" w:hAnsi="Arial" w:cs="Arial"/>
                <w:i/>
                <w:sz w:val="24"/>
                <w:szCs w:val="24"/>
              </w:rPr>
            </w:pPr>
            <w:r>
              <w:rPr>
                <w:rFonts w:ascii="Arial" w:hAnsi="Arial" w:cs="Arial"/>
                <w:sz w:val="24"/>
                <w:szCs w:val="24"/>
              </w:rPr>
              <w:tab/>
            </w:r>
            <w:r w:rsidRPr="00B30309">
              <w:rPr>
                <w:rFonts w:ascii="Arial" w:hAnsi="Arial" w:cs="Arial"/>
                <w:i/>
                <w:sz w:val="24"/>
                <w:szCs w:val="24"/>
              </w:rPr>
              <w:t>“This Committee</w:t>
            </w:r>
            <w:r w:rsidR="00DC3874">
              <w:rPr>
                <w:rFonts w:ascii="Arial" w:hAnsi="Arial" w:cs="Arial"/>
                <w:i/>
                <w:sz w:val="24"/>
                <w:szCs w:val="24"/>
              </w:rPr>
              <w:t>:-</w:t>
            </w:r>
          </w:p>
          <w:p w:rsidR="004468F4" w:rsidRPr="00B30309" w:rsidRDefault="004468F4" w:rsidP="004468F4">
            <w:pPr>
              <w:ind w:left="1418" w:hanging="1418"/>
              <w:jc w:val="both"/>
              <w:rPr>
                <w:rFonts w:ascii="Arial" w:hAnsi="Arial" w:cs="Arial"/>
                <w:i/>
                <w:sz w:val="24"/>
                <w:szCs w:val="24"/>
              </w:rPr>
            </w:pPr>
          </w:p>
          <w:p w:rsidR="004468F4" w:rsidRPr="00B30309" w:rsidRDefault="004468F4" w:rsidP="004468F4">
            <w:pPr>
              <w:tabs>
                <w:tab w:val="right" w:pos="1843"/>
              </w:tabs>
              <w:ind w:left="1985" w:hanging="1418"/>
              <w:jc w:val="both"/>
              <w:rPr>
                <w:rFonts w:ascii="Arial" w:hAnsi="Arial" w:cs="Arial"/>
                <w:i/>
                <w:sz w:val="24"/>
                <w:szCs w:val="24"/>
              </w:rPr>
            </w:pPr>
            <w:r w:rsidRPr="00B30309">
              <w:rPr>
                <w:rFonts w:ascii="Arial" w:hAnsi="Arial" w:cs="Arial"/>
                <w:i/>
                <w:sz w:val="24"/>
                <w:szCs w:val="24"/>
              </w:rPr>
              <w:tab/>
              <w:t>(i)</w:t>
            </w:r>
            <w:r w:rsidRPr="00B30309">
              <w:rPr>
                <w:rFonts w:ascii="Arial" w:hAnsi="Arial" w:cs="Arial"/>
                <w:i/>
                <w:sz w:val="24"/>
                <w:szCs w:val="24"/>
              </w:rPr>
              <w:tab/>
              <w:t>supports the efforts by central and local government to secure the long-term future of the British steel industry; and</w:t>
            </w:r>
          </w:p>
          <w:p w:rsidR="004468F4" w:rsidRPr="00B30309" w:rsidRDefault="004468F4" w:rsidP="004468F4">
            <w:pPr>
              <w:tabs>
                <w:tab w:val="right" w:pos="1843"/>
              </w:tabs>
              <w:ind w:left="1985" w:hanging="1418"/>
              <w:jc w:val="both"/>
              <w:rPr>
                <w:rFonts w:ascii="Arial" w:hAnsi="Arial" w:cs="Arial"/>
                <w:i/>
                <w:sz w:val="24"/>
                <w:szCs w:val="24"/>
              </w:rPr>
            </w:pPr>
          </w:p>
          <w:p w:rsidR="004468F4" w:rsidRPr="00812E33" w:rsidRDefault="004468F4" w:rsidP="004468F4">
            <w:pPr>
              <w:tabs>
                <w:tab w:val="right" w:pos="1843"/>
              </w:tabs>
              <w:ind w:left="1985" w:hanging="1418"/>
              <w:jc w:val="both"/>
              <w:rPr>
                <w:rFonts w:ascii="Arial" w:hAnsi="Arial" w:cs="Arial"/>
                <w:sz w:val="28"/>
                <w:szCs w:val="28"/>
              </w:rPr>
            </w:pPr>
            <w:r w:rsidRPr="00B30309">
              <w:rPr>
                <w:rFonts w:ascii="Arial" w:hAnsi="Arial" w:cs="Arial"/>
                <w:i/>
                <w:sz w:val="24"/>
                <w:szCs w:val="24"/>
              </w:rPr>
              <w:tab/>
              <w:t>(ii)</w:t>
            </w:r>
            <w:r w:rsidRPr="00B30309">
              <w:rPr>
                <w:rFonts w:ascii="Arial" w:hAnsi="Arial" w:cs="Arial"/>
                <w:i/>
                <w:sz w:val="24"/>
                <w:szCs w:val="24"/>
              </w:rPr>
              <w:tab/>
              <w:t>also seeks to ensure that all qualifying public sector contracts to be let in North Northamptonshire comply with the new government procurement guidance which means that wider considerations such as social impact, job impacts and staff safety can be taken in account, which will assist in British companies being able to compete on a level playing field.”</w:t>
            </w:r>
          </w:p>
          <w:p w:rsidR="004468F4" w:rsidRPr="004468F4" w:rsidRDefault="004468F4" w:rsidP="005818B3">
            <w:pPr>
              <w:ind w:left="1418" w:hanging="1418"/>
              <w:rPr>
                <w:rFonts w:ascii="Arial" w:hAnsi="Arial" w:cs="Arial"/>
                <w:b/>
                <w:sz w:val="24"/>
                <w:szCs w:val="24"/>
              </w:rPr>
            </w:pPr>
          </w:p>
          <w:p w:rsidR="007F72E2" w:rsidRDefault="004468F4" w:rsidP="004468F4">
            <w:pPr>
              <w:ind w:left="1418" w:hanging="1418"/>
              <w:jc w:val="both"/>
              <w:rPr>
                <w:rFonts w:ascii="Arial" w:hAnsi="Arial" w:cs="Arial"/>
                <w:sz w:val="24"/>
                <w:szCs w:val="24"/>
              </w:rPr>
            </w:pPr>
            <w:r>
              <w:rPr>
                <w:rFonts w:ascii="Arial" w:hAnsi="Arial" w:cs="Arial"/>
                <w:sz w:val="24"/>
                <w:szCs w:val="24"/>
              </w:rPr>
              <w:tab/>
              <w:t xml:space="preserve">In introducing the motion, Cllr Beattie explained that Corby was a town built around the steel industry. Over 1,000 directly-employed, agency and contract staff </w:t>
            </w:r>
            <w:r w:rsidR="00871FE9">
              <w:rPr>
                <w:rFonts w:ascii="Arial" w:hAnsi="Arial" w:cs="Arial"/>
                <w:sz w:val="24"/>
                <w:szCs w:val="24"/>
              </w:rPr>
              <w:t xml:space="preserve">in Corby and the surrounding area </w:t>
            </w:r>
            <w:r>
              <w:rPr>
                <w:rFonts w:ascii="Arial" w:hAnsi="Arial" w:cs="Arial"/>
                <w:sz w:val="24"/>
                <w:szCs w:val="24"/>
              </w:rPr>
              <w:t>were reliant on the steel industry</w:t>
            </w:r>
            <w:r w:rsidR="00DC3874">
              <w:rPr>
                <w:rFonts w:ascii="Arial" w:hAnsi="Arial" w:cs="Arial"/>
                <w:sz w:val="24"/>
                <w:szCs w:val="24"/>
              </w:rPr>
              <w:t>. Since the announcement by Tata S</w:t>
            </w:r>
            <w:r>
              <w:rPr>
                <w:rFonts w:ascii="Arial" w:hAnsi="Arial" w:cs="Arial"/>
                <w:sz w:val="24"/>
                <w:szCs w:val="24"/>
              </w:rPr>
              <w:t>teel regarding the proposed disposal of its interests in the UK, the govern</w:t>
            </w:r>
            <w:r w:rsidR="00DC3874">
              <w:rPr>
                <w:rFonts w:ascii="Arial" w:hAnsi="Arial" w:cs="Arial"/>
                <w:sz w:val="24"/>
                <w:szCs w:val="24"/>
              </w:rPr>
              <w:t>ment had been in talks with Tata</w:t>
            </w:r>
            <w:r>
              <w:rPr>
                <w:rFonts w:ascii="Arial" w:hAnsi="Arial" w:cs="Arial"/>
                <w:sz w:val="24"/>
                <w:szCs w:val="24"/>
              </w:rPr>
              <w:t xml:space="preserve"> and potential buyers of the business.  During a recent ministerial visit to Corby, a tour of the plant had been arranged</w:t>
            </w:r>
            <w:r w:rsidR="00871FE9">
              <w:rPr>
                <w:rFonts w:ascii="Arial" w:hAnsi="Arial" w:cs="Arial"/>
                <w:sz w:val="24"/>
                <w:szCs w:val="24"/>
              </w:rPr>
              <w:t>, following which the MP for Corby had stated that the continuation of high-quality steel-making in Corby was vital to the econom</w:t>
            </w:r>
            <w:r w:rsidR="00DC3874">
              <w:rPr>
                <w:rFonts w:ascii="Arial" w:hAnsi="Arial" w:cs="Arial"/>
                <w:sz w:val="24"/>
                <w:szCs w:val="24"/>
              </w:rPr>
              <w:t>y and future well-being of the area</w:t>
            </w:r>
            <w:r w:rsidR="00871FE9">
              <w:rPr>
                <w:rFonts w:ascii="Arial" w:hAnsi="Arial" w:cs="Arial"/>
                <w:sz w:val="24"/>
                <w:szCs w:val="24"/>
              </w:rPr>
              <w:t>.</w:t>
            </w:r>
          </w:p>
          <w:p w:rsidR="00871FE9" w:rsidRDefault="00871FE9" w:rsidP="004468F4">
            <w:pPr>
              <w:ind w:left="1418" w:hanging="1418"/>
              <w:jc w:val="both"/>
              <w:rPr>
                <w:rFonts w:ascii="Arial" w:hAnsi="Arial" w:cs="Arial"/>
                <w:sz w:val="24"/>
                <w:szCs w:val="24"/>
              </w:rPr>
            </w:pPr>
          </w:p>
          <w:p w:rsidR="00871FE9" w:rsidRDefault="00871FE9" w:rsidP="004468F4">
            <w:pPr>
              <w:ind w:left="1418" w:hanging="1418"/>
              <w:jc w:val="both"/>
              <w:rPr>
                <w:rFonts w:ascii="Arial" w:hAnsi="Arial" w:cs="Arial"/>
                <w:sz w:val="24"/>
                <w:szCs w:val="24"/>
              </w:rPr>
            </w:pPr>
            <w:r>
              <w:rPr>
                <w:rFonts w:ascii="Arial" w:hAnsi="Arial" w:cs="Arial"/>
                <w:sz w:val="24"/>
                <w:szCs w:val="24"/>
              </w:rPr>
              <w:tab/>
            </w:r>
            <w:r w:rsidR="007059A4">
              <w:rPr>
                <w:rFonts w:ascii="Arial" w:hAnsi="Arial" w:cs="Arial"/>
                <w:sz w:val="24"/>
                <w:szCs w:val="24"/>
              </w:rPr>
              <w:t>The Committee was advised of a recent change in government legislation</w:t>
            </w:r>
            <w:r w:rsidR="007F72E2">
              <w:rPr>
                <w:rFonts w:ascii="Arial" w:hAnsi="Arial" w:cs="Arial"/>
                <w:sz w:val="24"/>
                <w:szCs w:val="24"/>
              </w:rPr>
              <w:t xml:space="preserve"> to allow local authorities to seek to procure UK steel, therefore protecting jobs. </w:t>
            </w:r>
            <w:r w:rsidR="004977FB">
              <w:rPr>
                <w:rFonts w:ascii="Arial" w:hAnsi="Arial" w:cs="Arial"/>
                <w:sz w:val="24"/>
                <w:szCs w:val="24"/>
              </w:rPr>
              <w:t>The s</w:t>
            </w:r>
            <w:r w:rsidR="007F72E2">
              <w:rPr>
                <w:rFonts w:ascii="Arial" w:hAnsi="Arial" w:cs="Arial"/>
                <w:sz w:val="24"/>
                <w:szCs w:val="24"/>
              </w:rPr>
              <w:t>ignificant development opportunities in North Northamptonshire and the</w:t>
            </w:r>
            <w:r w:rsidR="004977FB">
              <w:rPr>
                <w:rFonts w:ascii="Arial" w:hAnsi="Arial" w:cs="Arial"/>
                <w:sz w:val="24"/>
                <w:szCs w:val="24"/>
              </w:rPr>
              <w:t xml:space="preserve"> ongoing </w:t>
            </w:r>
            <w:r w:rsidR="007F72E2">
              <w:rPr>
                <w:rFonts w:ascii="Arial" w:hAnsi="Arial" w:cs="Arial"/>
                <w:sz w:val="24"/>
                <w:szCs w:val="24"/>
              </w:rPr>
              <w:t xml:space="preserve">commitment to building communities and </w:t>
            </w:r>
            <w:r w:rsidR="00DC3874">
              <w:rPr>
                <w:rFonts w:ascii="Arial" w:hAnsi="Arial" w:cs="Arial"/>
                <w:sz w:val="24"/>
                <w:szCs w:val="24"/>
              </w:rPr>
              <w:t xml:space="preserve">the associated </w:t>
            </w:r>
            <w:r w:rsidR="007F72E2">
              <w:rPr>
                <w:rFonts w:ascii="Arial" w:hAnsi="Arial" w:cs="Arial"/>
                <w:sz w:val="24"/>
                <w:szCs w:val="24"/>
              </w:rPr>
              <w:t>infrastructure</w:t>
            </w:r>
            <w:r w:rsidR="004977FB">
              <w:rPr>
                <w:rFonts w:ascii="Arial" w:hAnsi="Arial" w:cs="Arial"/>
                <w:sz w:val="24"/>
                <w:szCs w:val="24"/>
              </w:rPr>
              <w:t xml:space="preserve"> could protect jobs all over Northamptonshire if there was an obligation to procure UK steel and other materials.</w:t>
            </w:r>
          </w:p>
          <w:p w:rsidR="00DC3874" w:rsidRDefault="00DC3874" w:rsidP="004468F4">
            <w:pPr>
              <w:ind w:left="1418" w:hanging="1418"/>
              <w:jc w:val="both"/>
              <w:rPr>
                <w:rFonts w:ascii="Arial" w:hAnsi="Arial" w:cs="Arial"/>
                <w:sz w:val="24"/>
                <w:szCs w:val="24"/>
              </w:rPr>
            </w:pPr>
          </w:p>
          <w:p w:rsidR="00DC3874" w:rsidRDefault="00DC3874" w:rsidP="004468F4">
            <w:pPr>
              <w:ind w:left="1418" w:hanging="1418"/>
              <w:jc w:val="both"/>
              <w:rPr>
                <w:rFonts w:ascii="Arial" w:hAnsi="Arial" w:cs="Arial"/>
                <w:sz w:val="24"/>
                <w:szCs w:val="24"/>
              </w:rPr>
            </w:pPr>
            <w:r>
              <w:rPr>
                <w:rFonts w:ascii="Arial" w:hAnsi="Arial" w:cs="Arial"/>
                <w:sz w:val="24"/>
                <w:szCs w:val="24"/>
              </w:rPr>
              <w:tab/>
              <w:t>It was unanimously</w:t>
            </w:r>
          </w:p>
          <w:p w:rsidR="005818B3" w:rsidRDefault="004977FB" w:rsidP="004977FB">
            <w:pPr>
              <w:ind w:left="1418" w:hanging="1418"/>
              <w:jc w:val="both"/>
              <w:rPr>
                <w:rFonts w:ascii="Arial" w:hAnsi="Arial" w:cs="Arial"/>
                <w:sz w:val="24"/>
                <w:szCs w:val="24"/>
              </w:rPr>
            </w:pPr>
            <w:r>
              <w:rPr>
                <w:rFonts w:ascii="Arial" w:hAnsi="Arial" w:cs="Arial"/>
                <w:sz w:val="24"/>
                <w:szCs w:val="24"/>
              </w:rPr>
              <w:tab/>
            </w:r>
          </w:p>
          <w:p w:rsidR="004977FB" w:rsidRDefault="005818B3" w:rsidP="004977FB">
            <w:pPr>
              <w:ind w:left="2835" w:hanging="1418"/>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r>
            <w:r w:rsidR="004977FB">
              <w:rPr>
                <w:rFonts w:ascii="Arial" w:hAnsi="Arial" w:cs="Arial"/>
                <w:sz w:val="24"/>
                <w:szCs w:val="24"/>
              </w:rPr>
              <w:t>that this Committee:-</w:t>
            </w:r>
          </w:p>
          <w:p w:rsidR="004977FB" w:rsidRDefault="004977FB" w:rsidP="004977FB">
            <w:pPr>
              <w:ind w:left="1418" w:hanging="1418"/>
              <w:jc w:val="both"/>
              <w:rPr>
                <w:rFonts w:ascii="Arial" w:hAnsi="Arial" w:cs="Arial"/>
                <w:sz w:val="24"/>
                <w:szCs w:val="24"/>
              </w:rPr>
            </w:pPr>
          </w:p>
          <w:p w:rsidR="004977FB" w:rsidRDefault="004977FB" w:rsidP="004977FB">
            <w:pPr>
              <w:tabs>
                <w:tab w:val="right" w:pos="1985"/>
              </w:tabs>
              <w:ind w:left="2268" w:hanging="1701"/>
              <w:jc w:val="both"/>
              <w:rPr>
                <w:rFonts w:ascii="Arial" w:hAnsi="Arial" w:cs="Arial"/>
                <w:sz w:val="24"/>
                <w:szCs w:val="24"/>
              </w:rPr>
            </w:pPr>
            <w:r>
              <w:rPr>
                <w:rFonts w:ascii="Arial" w:hAnsi="Arial" w:cs="Arial"/>
                <w:sz w:val="24"/>
                <w:szCs w:val="24"/>
              </w:rPr>
              <w:tab/>
              <w:t>(i)</w:t>
            </w:r>
            <w:r>
              <w:rPr>
                <w:rFonts w:ascii="Arial" w:hAnsi="Arial" w:cs="Arial"/>
                <w:sz w:val="24"/>
                <w:szCs w:val="24"/>
              </w:rPr>
              <w:tab/>
              <w:t>s</w:t>
            </w:r>
            <w:r w:rsidRPr="004468F4">
              <w:rPr>
                <w:rFonts w:ascii="Arial" w:hAnsi="Arial" w:cs="Arial"/>
                <w:sz w:val="24"/>
                <w:szCs w:val="24"/>
              </w:rPr>
              <w:t>upports the efforts by central and local government to secure the long-term future of the British steel industry;</w:t>
            </w:r>
            <w:r>
              <w:rPr>
                <w:rFonts w:ascii="Arial" w:hAnsi="Arial" w:cs="Arial"/>
                <w:sz w:val="24"/>
                <w:szCs w:val="24"/>
              </w:rPr>
              <w:t xml:space="preserve"> and</w:t>
            </w:r>
          </w:p>
          <w:p w:rsidR="004977FB" w:rsidRDefault="004977FB" w:rsidP="004977FB">
            <w:pPr>
              <w:tabs>
                <w:tab w:val="right" w:pos="1985"/>
              </w:tabs>
              <w:ind w:left="2268" w:hanging="1701"/>
              <w:jc w:val="both"/>
              <w:rPr>
                <w:rFonts w:ascii="Arial" w:hAnsi="Arial" w:cs="Arial"/>
                <w:sz w:val="24"/>
                <w:szCs w:val="24"/>
              </w:rPr>
            </w:pPr>
          </w:p>
          <w:p w:rsidR="004977FB" w:rsidRDefault="004977FB" w:rsidP="004977FB">
            <w:pPr>
              <w:tabs>
                <w:tab w:val="right" w:pos="1985"/>
              </w:tabs>
              <w:ind w:left="2268" w:hanging="1701"/>
              <w:jc w:val="both"/>
              <w:rPr>
                <w:rFonts w:ascii="Arial" w:hAnsi="Arial" w:cs="Arial"/>
                <w:sz w:val="24"/>
                <w:szCs w:val="24"/>
              </w:rPr>
            </w:pPr>
            <w:r>
              <w:rPr>
                <w:rFonts w:ascii="Arial" w:hAnsi="Arial" w:cs="Arial"/>
                <w:sz w:val="24"/>
                <w:szCs w:val="24"/>
              </w:rPr>
              <w:tab/>
              <w:t>(ii)</w:t>
            </w:r>
            <w:r>
              <w:rPr>
                <w:rFonts w:ascii="Arial" w:hAnsi="Arial" w:cs="Arial"/>
                <w:sz w:val="24"/>
                <w:szCs w:val="24"/>
              </w:rPr>
              <w:tab/>
              <w:t>a</w:t>
            </w:r>
            <w:r w:rsidRPr="004468F4">
              <w:rPr>
                <w:rFonts w:ascii="Arial" w:hAnsi="Arial" w:cs="Arial"/>
                <w:sz w:val="24"/>
                <w:szCs w:val="24"/>
              </w:rPr>
              <w:t>lso seeks to ensure that all qualifying public sector contracts to be let in North Northamptonshire comply with the new government procurement guidance which means that wider considerations such as social impact, job impacts and staff safety can be taken in account, which will assist in British companies being able to compete on a level playing field.</w:t>
            </w:r>
          </w:p>
          <w:p w:rsidR="005818B3" w:rsidRDefault="005818B3" w:rsidP="005818B3">
            <w:pPr>
              <w:ind w:left="1418"/>
              <w:jc w:val="both"/>
              <w:rPr>
                <w:rFonts w:ascii="Arial" w:hAnsi="Arial" w:cs="Arial"/>
                <w:sz w:val="24"/>
                <w:szCs w:val="24"/>
              </w:rPr>
            </w:pPr>
          </w:p>
          <w:p w:rsidR="005818B3" w:rsidRPr="008E6624" w:rsidRDefault="005818B3" w:rsidP="00EF5B49">
            <w:pPr>
              <w:ind w:left="1418" w:hanging="1418"/>
              <w:rPr>
                <w:rFonts w:ascii="Arial" w:hAnsi="Arial" w:cs="Arial"/>
                <w:b/>
                <w:sz w:val="24"/>
                <w:szCs w:val="24"/>
              </w:rPr>
            </w:pPr>
          </w:p>
        </w:tc>
        <w:tc>
          <w:tcPr>
            <w:tcW w:w="1053" w:type="dxa"/>
          </w:tcPr>
          <w:p w:rsidR="005818B3" w:rsidRDefault="005818B3" w:rsidP="00373577">
            <w:pPr>
              <w:jc w:val="center"/>
              <w:rPr>
                <w:rFonts w:ascii="Arial" w:hAnsi="Arial" w:cs="Arial"/>
                <w:sz w:val="24"/>
                <w:szCs w:val="24"/>
              </w:rPr>
            </w:pPr>
          </w:p>
        </w:tc>
      </w:tr>
      <w:tr w:rsidR="005818B3" w:rsidTr="007A354D">
        <w:tc>
          <w:tcPr>
            <w:tcW w:w="8189" w:type="dxa"/>
          </w:tcPr>
          <w:p w:rsidR="005818B3" w:rsidRDefault="005818B3" w:rsidP="005818B3">
            <w:pPr>
              <w:ind w:left="1418"/>
              <w:jc w:val="both"/>
            </w:pPr>
          </w:p>
        </w:tc>
        <w:tc>
          <w:tcPr>
            <w:tcW w:w="1053" w:type="dxa"/>
          </w:tcPr>
          <w:p w:rsidR="005818B3" w:rsidRDefault="005818B3" w:rsidP="00373577">
            <w:pPr>
              <w:jc w:val="center"/>
              <w:rPr>
                <w:rFonts w:ascii="Arial" w:hAnsi="Arial" w:cs="Arial"/>
                <w:sz w:val="24"/>
                <w:szCs w:val="24"/>
                <w:u w:val="single"/>
              </w:rPr>
            </w:pPr>
          </w:p>
        </w:tc>
      </w:tr>
      <w:tr w:rsidR="005818B3" w:rsidTr="007A354D">
        <w:tc>
          <w:tcPr>
            <w:tcW w:w="8189" w:type="dxa"/>
          </w:tcPr>
          <w:p w:rsidR="005818B3" w:rsidRDefault="005818B3" w:rsidP="005818B3">
            <w:pPr>
              <w:ind w:left="1418" w:hanging="1418"/>
              <w:rPr>
                <w:rFonts w:ascii="Arial" w:hAnsi="Arial" w:cs="Arial"/>
                <w:b/>
                <w:sz w:val="24"/>
                <w:szCs w:val="24"/>
                <w:u w:val="single"/>
              </w:rPr>
            </w:pPr>
            <w:r>
              <w:br w:type="page"/>
            </w:r>
            <w:r w:rsidR="00A17CD8">
              <w:rPr>
                <w:rFonts w:ascii="Arial" w:hAnsi="Arial" w:cs="Arial"/>
                <w:b/>
                <w:sz w:val="24"/>
                <w:szCs w:val="24"/>
              </w:rPr>
              <w:t>15.JDC.30</w:t>
            </w:r>
            <w:r>
              <w:rPr>
                <w:rFonts w:ascii="Arial" w:hAnsi="Arial" w:cs="Arial"/>
                <w:b/>
                <w:sz w:val="24"/>
                <w:szCs w:val="24"/>
              </w:rPr>
              <w:tab/>
            </w:r>
            <w:r w:rsidR="00B30309">
              <w:rPr>
                <w:rFonts w:ascii="Arial" w:hAnsi="Arial" w:cs="Arial"/>
                <w:b/>
                <w:sz w:val="24"/>
                <w:szCs w:val="24"/>
                <w:u w:val="single"/>
              </w:rPr>
              <w:t>HEALTH SERVICE PRESSURES – PRESENTATION BY KETTERING GENERAL HOSPITAL</w:t>
            </w:r>
          </w:p>
          <w:p w:rsidR="005818B3" w:rsidRDefault="005818B3" w:rsidP="005818B3">
            <w:pPr>
              <w:ind w:left="1418"/>
              <w:jc w:val="both"/>
            </w:pPr>
          </w:p>
        </w:tc>
        <w:tc>
          <w:tcPr>
            <w:tcW w:w="1053" w:type="dxa"/>
          </w:tcPr>
          <w:p w:rsidR="005818B3" w:rsidRDefault="005818B3" w:rsidP="00373577">
            <w:pPr>
              <w:jc w:val="center"/>
              <w:rPr>
                <w:rFonts w:ascii="Arial" w:hAnsi="Arial" w:cs="Arial"/>
                <w:sz w:val="24"/>
                <w:szCs w:val="24"/>
                <w:u w:val="single"/>
              </w:rPr>
            </w:pPr>
          </w:p>
          <w:p w:rsidR="00531DEB" w:rsidRDefault="00531DEB" w:rsidP="00373577">
            <w:pPr>
              <w:jc w:val="center"/>
              <w:rPr>
                <w:rFonts w:ascii="Arial" w:hAnsi="Arial" w:cs="Arial"/>
                <w:sz w:val="24"/>
                <w:szCs w:val="24"/>
                <w:u w:val="single"/>
              </w:rPr>
            </w:pPr>
          </w:p>
          <w:p w:rsidR="00531DEB" w:rsidRDefault="00531DEB" w:rsidP="00373577">
            <w:pPr>
              <w:jc w:val="center"/>
              <w:rPr>
                <w:rFonts w:ascii="Arial" w:hAnsi="Arial" w:cs="Arial"/>
                <w:sz w:val="24"/>
                <w:szCs w:val="24"/>
                <w:u w:val="single"/>
              </w:rPr>
            </w:pPr>
          </w:p>
        </w:tc>
      </w:tr>
      <w:tr w:rsidR="005818B3" w:rsidTr="007A354D">
        <w:tc>
          <w:tcPr>
            <w:tcW w:w="8189" w:type="dxa"/>
          </w:tcPr>
          <w:p w:rsidR="005818B3" w:rsidRDefault="005818B3" w:rsidP="006877DA">
            <w:pPr>
              <w:ind w:left="1418" w:hanging="1418"/>
              <w:jc w:val="both"/>
              <w:rPr>
                <w:rFonts w:ascii="Arial" w:hAnsi="Arial" w:cs="Arial"/>
                <w:sz w:val="24"/>
                <w:szCs w:val="24"/>
              </w:rPr>
            </w:pPr>
          </w:p>
          <w:p w:rsidR="00B30309" w:rsidRDefault="005818B3" w:rsidP="00B30309">
            <w:pPr>
              <w:ind w:left="1418" w:hanging="1418"/>
              <w:jc w:val="both"/>
              <w:rPr>
                <w:rFonts w:ascii="Arial" w:hAnsi="Arial" w:cs="Arial"/>
                <w:sz w:val="24"/>
                <w:szCs w:val="24"/>
              </w:rPr>
            </w:pPr>
            <w:r>
              <w:rPr>
                <w:rFonts w:ascii="Arial" w:hAnsi="Arial" w:cs="Arial"/>
                <w:sz w:val="24"/>
                <w:szCs w:val="24"/>
              </w:rPr>
              <w:tab/>
            </w:r>
            <w:r w:rsidR="007C20F8">
              <w:rPr>
                <w:rFonts w:ascii="Arial" w:hAnsi="Arial" w:cs="Arial"/>
                <w:sz w:val="24"/>
                <w:szCs w:val="24"/>
              </w:rPr>
              <w:t>David Sissling (</w:t>
            </w:r>
            <w:r w:rsidR="00B30309">
              <w:rPr>
                <w:rFonts w:ascii="Arial" w:hAnsi="Arial" w:cs="Arial"/>
                <w:sz w:val="24"/>
                <w:szCs w:val="24"/>
              </w:rPr>
              <w:t>Chief Executive of Kettering General Hospital</w:t>
            </w:r>
            <w:r w:rsidR="007C20F8">
              <w:rPr>
                <w:rFonts w:ascii="Arial" w:hAnsi="Arial" w:cs="Arial"/>
                <w:sz w:val="24"/>
                <w:szCs w:val="24"/>
              </w:rPr>
              <w:t>)</w:t>
            </w:r>
            <w:r w:rsidR="00B30309">
              <w:rPr>
                <w:rFonts w:ascii="Arial" w:hAnsi="Arial" w:cs="Arial"/>
                <w:sz w:val="24"/>
                <w:szCs w:val="24"/>
              </w:rPr>
              <w:t xml:space="preserve"> addressed the Committee on behalf o</w:t>
            </w:r>
            <w:r w:rsidR="00DC3874">
              <w:rPr>
                <w:rFonts w:ascii="Arial" w:hAnsi="Arial" w:cs="Arial"/>
                <w:sz w:val="24"/>
                <w:szCs w:val="24"/>
              </w:rPr>
              <w:t>f the local NHS, outlining challenges, solutions and r</w:t>
            </w:r>
            <w:r w:rsidR="00B30309">
              <w:rPr>
                <w:rFonts w:ascii="Arial" w:hAnsi="Arial" w:cs="Arial"/>
                <w:sz w:val="24"/>
                <w:szCs w:val="24"/>
              </w:rPr>
              <w:t>esponses.</w:t>
            </w:r>
          </w:p>
          <w:p w:rsidR="00B30309" w:rsidRDefault="00B30309" w:rsidP="00B30309">
            <w:pPr>
              <w:ind w:left="1418" w:hanging="1418"/>
              <w:jc w:val="both"/>
              <w:rPr>
                <w:rFonts w:ascii="Arial" w:hAnsi="Arial" w:cs="Arial"/>
                <w:sz w:val="24"/>
                <w:szCs w:val="24"/>
              </w:rPr>
            </w:pPr>
          </w:p>
          <w:p w:rsidR="00264335" w:rsidRDefault="00B30309" w:rsidP="00B30309">
            <w:pPr>
              <w:ind w:left="1418" w:hanging="1418"/>
              <w:jc w:val="both"/>
              <w:rPr>
                <w:rFonts w:ascii="Arial" w:hAnsi="Arial" w:cs="Arial"/>
                <w:sz w:val="24"/>
                <w:szCs w:val="24"/>
              </w:rPr>
            </w:pPr>
            <w:r>
              <w:rPr>
                <w:rFonts w:ascii="Arial" w:hAnsi="Arial" w:cs="Arial"/>
                <w:sz w:val="24"/>
                <w:szCs w:val="24"/>
              </w:rPr>
              <w:lastRenderedPageBreak/>
              <w:tab/>
            </w:r>
          </w:p>
          <w:p w:rsidR="00B30309" w:rsidRDefault="00264335" w:rsidP="00B30309">
            <w:pPr>
              <w:ind w:left="1418" w:hanging="1418"/>
              <w:jc w:val="both"/>
              <w:rPr>
                <w:rFonts w:ascii="Arial" w:hAnsi="Arial" w:cs="Arial"/>
                <w:sz w:val="24"/>
                <w:szCs w:val="24"/>
                <w:u w:val="single"/>
              </w:rPr>
            </w:pPr>
            <w:r>
              <w:rPr>
                <w:rFonts w:ascii="Arial" w:hAnsi="Arial" w:cs="Arial"/>
                <w:sz w:val="24"/>
                <w:szCs w:val="24"/>
              </w:rPr>
              <w:tab/>
            </w:r>
            <w:r w:rsidR="00B30309">
              <w:rPr>
                <w:rFonts w:ascii="Arial" w:hAnsi="Arial" w:cs="Arial"/>
                <w:sz w:val="24"/>
                <w:szCs w:val="24"/>
                <w:u w:val="single"/>
              </w:rPr>
              <w:t>Challenges</w:t>
            </w:r>
          </w:p>
          <w:p w:rsidR="00B30309" w:rsidRDefault="00B30309" w:rsidP="00B30309">
            <w:pPr>
              <w:ind w:left="1418" w:hanging="1418"/>
              <w:jc w:val="both"/>
              <w:rPr>
                <w:rFonts w:ascii="Arial" w:hAnsi="Arial" w:cs="Arial"/>
                <w:sz w:val="24"/>
                <w:szCs w:val="24"/>
                <w:u w:val="single"/>
              </w:rPr>
            </w:pPr>
          </w:p>
          <w:p w:rsidR="00B30309" w:rsidRDefault="00B30309" w:rsidP="00B30309">
            <w:pPr>
              <w:ind w:left="1418" w:hanging="1418"/>
              <w:jc w:val="both"/>
              <w:rPr>
                <w:rFonts w:ascii="Arial" w:hAnsi="Arial" w:cs="Arial"/>
                <w:sz w:val="24"/>
                <w:szCs w:val="24"/>
              </w:rPr>
            </w:pPr>
            <w:r>
              <w:rPr>
                <w:rFonts w:ascii="Arial" w:hAnsi="Arial" w:cs="Arial"/>
                <w:sz w:val="24"/>
                <w:szCs w:val="24"/>
              </w:rPr>
              <w:tab/>
              <w:t>The challenges facing the NHS wer</w:t>
            </w:r>
            <w:r w:rsidR="00264335">
              <w:rPr>
                <w:rFonts w:ascii="Arial" w:hAnsi="Arial" w:cs="Arial"/>
                <w:sz w:val="24"/>
                <w:szCs w:val="24"/>
              </w:rPr>
              <w:t>e those related to demand</w:t>
            </w:r>
            <w:r>
              <w:rPr>
                <w:rFonts w:ascii="Arial" w:hAnsi="Arial" w:cs="Arial"/>
                <w:sz w:val="24"/>
                <w:szCs w:val="24"/>
              </w:rPr>
              <w:t>:-</w:t>
            </w:r>
          </w:p>
          <w:p w:rsidR="00B30309" w:rsidRDefault="00B30309" w:rsidP="00B30309">
            <w:pPr>
              <w:ind w:left="1418" w:hanging="1418"/>
              <w:jc w:val="both"/>
              <w:rPr>
                <w:rFonts w:ascii="Arial" w:hAnsi="Arial" w:cs="Arial"/>
                <w:sz w:val="24"/>
                <w:szCs w:val="24"/>
              </w:rPr>
            </w:pPr>
          </w:p>
          <w:p w:rsidR="00B30309" w:rsidRDefault="00B30309" w:rsidP="00B30309">
            <w:pPr>
              <w:pStyle w:val="ListParagraph"/>
              <w:numPr>
                <w:ilvl w:val="0"/>
                <w:numId w:val="11"/>
              </w:numPr>
              <w:jc w:val="both"/>
              <w:rPr>
                <w:rFonts w:ascii="Arial" w:hAnsi="Arial" w:cs="Arial"/>
                <w:sz w:val="24"/>
                <w:szCs w:val="24"/>
              </w:rPr>
            </w:pPr>
            <w:r>
              <w:rPr>
                <w:rFonts w:ascii="Arial" w:hAnsi="Arial" w:cs="Arial"/>
                <w:sz w:val="24"/>
                <w:szCs w:val="24"/>
              </w:rPr>
              <w:t>Rising populations</w:t>
            </w:r>
          </w:p>
          <w:p w:rsidR="00B30309" w:rsidRDefault="00B30309" w:rsidP="00B30309">
            <w:pPr>
              <w:pStyle w:val="ListParagraph"/>
              <w:numPr>
                <w:ilvl w:val="0"/>
                <w:numId w:val="11"/>
              </w:numPr>
              <w:jc w:val="both"/>
              <w:rPr>
                <w:rFonts w:ascii="Arial" w:hAnsi="Arial" w:cs="Arial"/>
                <w:sz w:val="24"/>
                <w:szCs w:val="24"/>
              </w:rPr>
            </w:pPr>
            <w:r>
              <w:rPr>
                <w:rFonts w:ascii="Arial" w:hAnsi="Arial" w:cs="Arial"/>
                <w:sz w:val="24"/>
                <w:szCs w:val="24"/>
              </w:rPr>
              <w:t>Changing demography – ie more elderly people</w:t>
            </w:r>
          </w:p>
          <w:p w:rsidR="00B30309" w:rsidRDefault="00B30309" w:rsidP="00B30309">
            <w:pPr>
              <w:pStyle w:val="ListParagraph"/>
              <w:numPr>
                <w:ilvl w:val="0"/>
                <w:numId w:val="11"/>
              </w:numPr>
              <w:jc w:val="both"/>
              <w:rPr>
                <w:rFonts w:ascii="Arial" w:hAnsi="Arial" w:cs="Arial"/>
                <w:sz w:val="24"/>
                <w:szCs w:val="24"/>
              </w:rPr>
            </w:pPr>
            <w:r>
              <w:rPr>
                <w:rFonts w:ascii="Arial" w:hAnsi="Arial" w:cs="Arial"/>
                <w:sz w:val="24"/>
                <w:szCs w:val="24"/>
              </w:rPr>
              <w:t>Increases in medical technology</w:t>
            </w:r>
          </w:p>
          <w:p w:rsidR="00B30309" w:rsidRDefault="00B30309" w:rsidP="00B30309">
            <w:pPr>
              <w:pStyle w:val="ListParagraph"/>
              <w:numPr>
                <w:ilvl w:val="0"/>
                <w:numId w:val="11"/>
              </w:numPr>
              <w:jc w:val="both"/>
              <w:rPr>
                <w:rFonts w:ascii="Arial" w:hAnsi="Arial" w:cs="Arial"/>
                <w:sz w:val="24"/>
                <w:szCs w:val="24"/>
              </w:rPr>
            </w:pPr>
            <w:r>
              <w:rPr>
                <w:rFonts w:ascii="Arial" w:hAnsi="Arial" w:cs="Arial"/>
                <w:sz w:val="24"/>
                <w:szCs w:val="24"/>
              </w:rPr>
              <w:t>20% increase in A &amp; E visits</w:t>
            </w:r>
          </w:p>
          <w:p w:rsidR="00B30309" w:rsidRDefault="00B30309" w:rsidP="00B30309">
            <w:pPr>
              <w:pStyle w:val="ListParagraph"/>
              <w:numPr>
                <w:ilvl w:val="0"/>
                <w:numId w:val="11"/>
              </w:numPr>
              <w:jc w:val="both"/>
              <w:rPr>
                <w:rFonts w:ascii="Arial" w:hAnsi="Arial" w:cs="Arial"/>
                <w:sz w:val="24"/>
                <w:szCs w:val="24"/>
              </w:rPr>
            </w:pPr>
            <w:r>
              <w:rPr>
                <w:rFonts w:ascii="Arial" w:hAnsi="Arial" w:cs="Arial"/>
                <w:sz w:val="24"/>
                <w:szCs w:val="24"/>
              </w:rPr>
              <w:t>4-5% rise in admissions</w:t>
            </w:r>
          </w:p>
          <w:p w:rsidR="00B30309" w:rsidRDefault="00B30309" w:rsidP="00B30309">
            <w:pPr>
              <w:pStyle w:val="ListParagraph"/>
              <w:ind w:left="2145"/>
              <w:jc w:val="both"/>
              <w:rPr>
                <w:rFonts w:ascii="Arial" w:hAnsi="Arial" w:cs="Arial"/>
                <w:sz w:val="24"/>
                <w:szCs w:val="24"/>
              </w:rPr>
            </w:pPr>
          </w:p>
          <w:p w:rsidR="00B30309" w:rsidRDefault="00B30309" w:rsidP="00B30309">
            <w:pPr>
              <w:pStyle w:val="ListParagraph"/>
              <w:ind w:left="1418"/>
              <w:jc w:val="both"/>
              <w:rPr>
                <w:rFonts w:ascii="Arial" w:hAnsi="Arial" w:cs="Arial"/>
                <w:sz w:val="24"/>
                <w:szCs w:val="24"/>
                <w:u w:val="single"/>
              </w:rPr>
            </w:pPr>
            <w:r>
              <w:rPr>
                <w:rFonts w:ascii="Arial" w:hAnsi="Arial" w:cs="Arial"/>
                <w:sz w:val="24"/>
                <w:szCs w:val="24"/>
                <w:u w:val="single"/>
              </w:rPr>
              <w:t>Solutions</w:t>
            </w:r>
          </w:p>
          <w:p w:rsidR="00B30309" w:rsidRDefault="00B30309" w:rsidP="00B30309">
            <w:pPr>
              <w:pStyle w:val="ListParagraph"/>
              <w:ind w:left="1418"/>
              <w:jc w:val="both"/>
              <w:rPr>
                <w:rFonts w:ascii="Arial" w:hAnsi="Arial" w:cs="Arial"/>
                <w:sz w:val="24"/>
                <w:szCs w:val="24"/>
                <w:u w:val="single"/>
              </w:rPr>
            </w:pPr>
          </w:p>
          <w:p w:rsidR="00B30309" w:rsidRDefault="00B30309" w:rsidP="00B30309">
            <w:pPr>
              <w:pStyle w:val="ListParagraph"/>
              <w:ind w:left="1418"/>
              <w:jc w:val="both"/>
              <w:rPr>
                <w:rFonts w:ascii="Arial" w:hAnsi="Arial" w:cs="Arial"/>
                <w:sz w:val="24"/>
                <w:szCs w:val="24"/>
              </w:rPr>
            </w:pPr>
            <w:r>
              <w:rPr>
                <w:rFonts w:ascii="Arial" w:hAnsi="Arial" w:cs="Arial"/>
                <w:sz w:val="24"/>
                <w:szCs w:val="24"/>
              </w:rPr>
              <w:t>The solutions were felt to be</w:t>
            </w:r>
            <w:r w:rsidR="00DC3874">
              <w:rPr>
                <w:rFonts w:ascii="Arial" w:hAnsi="Arial" w:cs="Arial"/>
                <w:sz w:val="24"/>
                <w:szCs w:val="24"/>
              </w:rPr>
              <w:t xml:space="preserve"> related to quality:</w:t>
            </w:r>
            <w:r>
              <w:rPr>
                <w:rFonts w:ascii="Arial" w:hAnsi="Arial" w:cs="Arial"/>
                <w:sz w:val="24"/>
                <w:szCs w:val="24"/>
              </w:rPr>
              <w:t>-</w:t>
            </w:r>
          </w:p>
          <w:p w:rsidR="00B30309" w:rsidRDefault="00B30309" w:rsidP="00B30309">
            <w:pPr>
              <w:pStyle w:val="ListParagraph"/>
              <w:ind w:left="1418"/>
              <w:jc w:val="both"/>
              <w:rPr>
                <w:rFonts w:ascii="Arial" w:hAnsi="Arial" w:cs="Arial"/>
                <w:sz w:val="24"/>
                <w:szCs w:val="24"/>
              </w:rPr>
            </w:pPr>
          </w:p>
          <w:p w:rsidR="00B30309" w:rsidRDefault="00DC3874" w:rsidP="00B30309">
            <w:pPr>
              <w:pStyle w:val="ListParagraph"/>
              <w:numPr>
                <w:ilvl w:val="0"/>
                <w:numId w:val="12"/>
              </w:numPr>
              <w:jc w:val="both"/>
              <w:rPr>
                <w:rFonts w:ascii="Arial" w:hAnsi="Arial" w:cs="Arial"/>
                <w:sz w:val="24"/>
                <w:szCs w:val="24"/>
              </w:rPr>
            </w:pPr>
            <w:r>
              <w:rPr>
                <w:rFonts w:ascii="Arial" w:hAnsi="Arial" w:cs="Arial"/>
                <w:sz w:val="24"/>
                <w:szCs w:val="24"/>
              </w:rPr>
              <w:t>Acceptable standards of care as</w:t>
            </w:r>
            <w:r w:rsidR="00B30309">
              <w:rPr>
                <w:rFonts w:ascii="Arial" w:hAnsi="Arial" w:cs="Arial"/>
                <w:sz w:val="24"/>
                <w:szCs w:val="24"/>
              </w:rPr>
              <w:t xml:space="preserve"> there was no longer a local discretion</w:t>
            </w:r>
          </w:p>
          <w:p w:rsidR="00B30309" w:rsidRDefault="00B30309" w:rsidP="00B30309">
            <w:pPr>
              <w:pStyle w:val="ListParagraph"/>
              <w:numPr>
                <w:ilvl w:val="0"/>
                <w:numId w:val="12"/>
              </w:numPr>
              <w:jc w:val="both"/>
              <w:rPr>
                <w:rFonts w:ascii="Arial" w:hAnsi="Arial" w:cs="Arial"/>
                <w:sz w:val="24"/>
                <w:szCs w:val="24"/>
              </w:rPr>
            </w:pPr>
            <w:r>
              <w:rPr>
                <w:rFonts w:ascii="Arial" w:hAnsi="Arial" w:cs="Arial"/>
                <w:sz w:val="24"/>
                <w:szCs w:val="24"/>
              </w:rPr>
              <w:t>Rising patient and public expectations</w:t>
            </w:r>
          </w:p>
          <w:p w:rsidR="00B30309" w:rsidRDefault="00B30309" w:rsidP="00B30309">
            <w:pPr>
              <w:pStyle w:val="ListParagraph"/>
              <w:numPr>
                <w:ilvl w:val="0"/>
                <w:numId w:val="12"/>
              </w:numPr>
              <w:jc w:val="both"/>
              <w:rPr>
                <w:rFonts w:ascii="Arial" w:hAnsi="Arial" w:cs="Arial"/>
                <w:sz w:val="24"/>
                <w:szCs w:val="24"/>
              </w:rPr>
            </w:pPr>
            <w:r>
              <w:rPr>
                <w:rFonts w:ascii="Arial" w:hAnsi="Arial" w:cs="Arial"/>
                <w:sz w:val="24"/>
                <w:szCs w:val="24"/>
              </w:rPr>
              <w:t>Performance and being held to account for delivering clear outcomes</w:t>
            </w:r>
          </w:p>
          <w:p w:rsidR="00B30309" w:rsidRDefault="00B30309" w:rsidP="00B30309">
            <w:pPr>
              <w:pStyle w:val="ListParagraph"/>
              <w:numPr>
                <w:ilvl w:val="0"/>
                <w:numId w:val="12"/>
              </w:numPr>
              <w:jc w:val="both"/>
              <w:rPr>
                <w:rFonts w:ascii="Arial" w:hAnsi="Arial" w:cs="Arial"/>
                <w:sz w:val="24"/>
                <w:szCs w:val="24"/>
              </w:rPr>
            </w:pPr>
            <w:r>
              <w:rPr>
                <w:rFonts w:ascii="Arial" w:hAnsi="Arial" w:cs="Arial"/>
                <w:sz w:val="24"/>
                <w:szCs w:val="24"/>
              </w:rPr>
              <w:t>Money and resources – the NHS continues to struggle to hire within its resources</w:t>
            </w:r>
          </w:p>
          <w:p w:rsidR="00B30309" w:rsidRDefault="00B30309" w:rsidP="00B30309">
            <w:pPr>
              <w:pStyle w:val="ListParagraph"/>
              <w:numPr>
                <w:ilvl w:val="0"/>
                <w:numId w:val="12"/>
              </w:numPr>
              <w:jc w:val="both"/>
              <w:rPr>
                <w:rFonts w:ascii="Arial" w:hAnsi="Arial" w:cs="Arial"/>
                <w:sz w:val="24"/>
                <w:szCs w:val="24"/>
              </w:rPr>
            </w:pPr>
            <w:r>
              <w:rPr>
                <w:rFonts w:ascii="Arial" w:hAnsi="Arial" w:cs="Arial"/>
                <w:sz w:val="24"/>
                <w:szCs w:val="24"/>
              </w:rPr>
              <w:t>Workforce responsibilities – KGH is one of the most significant employers in the area</w:t>
            </w:r>
          </w:p>
          <w:p w:rsidR="00B30309" w:rsidRDefault="00B30309" w:rsidP="00B30309">
            <w:pPr>
              <w:pStyle w:val="ListParagraph"/>
              <w:numPr>
                <w:ilvl w:val="0"/>
                <w:numId w:val="12"/>
              </w:numPr>
              <w:jc w:val="both"/>
              <w:rPr>
                <w:rFonts w:ascii="Arial" w:hAnsi="Arial" w:cs="Arial"/>
                <w:sz w:val="24"/>
                <w:szCs w:val="24"/>
              </w:rPr>
            </w:pPr>
            <w:r>
              <w:rPr>
                <w:rFonts w:ascii="Arial" w:hAnsi="Arial" w:cs="Arial"/>
                <w:sz w:val="24"/>
                <w:szCs w:val="24"/>
              </w:rPr>
              <w:t>Ability to attract and retain staff – felt to be critical to success</w:t>
            </w:r>
          </w:p>
          <w:p w:rsidR="00B30309" w:rsidRDefault="00B30309" w:rsidP="00B30309">
            <w:pPr>
              <w:ind w:left="1418"/>
              <w:jc w:val="both"/>
              <w:rPr>
                <w:rFonts w:ascii="Arial" w:hAnsi="Arial" w:cs="Arial"/>
                <w:sz w:val="24"/>
                <w:szCs w:val="24"/>
                <w:u w:val="single"/>
              </w:rPr>
            </w:pPr>
          </w:p>
          <w:p w:rsidR="00B30309" w:rsidRDefault="00B30309" w:rsidP="00B30309">
            <w:pPr>
              <w:ind w:left="1418"/>
              <w:jc w:val="both"/>
              <w:rPr>
                <w:rFonts w:ascii="Arial" w:hAnsi="Arial" w:cs="Arial"/>
                <w:sz w:val="24"/>
                <w:szCs w:val="24"/>
                <w:u w:val="single"/>
              </w:rPr>
            </w:pPr>
            <w:r>
              <w:rPr>
                <w:rFonts w:ascii="Arial" w:hAnsi="Arial" w:cs="Arial"/>
                <w:sz w:val="24"/>
                <w:szCs w:val="24"/>
                <w:u w:val="single"/>
              </w:rPr>
              <w:t>Responses</w:t>
            </w:r>
          </w:p>
          <w:p w:rsidR="00B30309" w:rsidRDefault="00B30309" w:rsidP="00B30309">
            <w:pPr>
              <w:ind w:left="1418"/>
              <w:jc w:val="both"/>
              <w:rPr>
                <w:rFonts w:ascii="Arial" w:hAnsi="Arial" w:cs="Arial"/>
                <w:sz w:val="24"/>
                <w:szCs w:val="24"/>
                <w:u w:val="single"/>
              </w:rPr>
            </w:pPr>
          </w:p>
          <w:p w:rsidR="00264335" w:rsidRPr="00264335" w:rsidRDefault="00B30309" w:rsidP="00353C5D">
            <w:pPr>
              <w:pStyle w:val="ListParagraph"/>
              <w:numPr>
                <w:ilvl w:val="0"/>
                <w:numId w:val="13"/>
              </w:numPr>
              <w:jc w:val="both"/>
              <w:rPr>
                <w:rFonts w:ascii="Arial" w:hAnsi="Arial" w:cs="Arial"/>
                <w:sz w:val="24"/>
                <w:szCs w:val="24"/>
              </w:rPr>
            </w:pPr>
            <w:r>
              <w:rPr>
                <w:rFonts w:ascii="Arial" w:hAnsi="Arial" w:cs="Arial"/>
                <w:sz w:val="24"/>
                <w:szCs w:val="24"/>
              </w:rPr>
              <w:t>Prevention –</w:t>
            </w:r>
            <w:r w:rsidR="00353C5D">
              <w:rPr>
                <w:rFonts w:ascii="Arial" w:hAnsi="Arial" w:cs="Arial"/>
                <w:sz w:val="24"/>
                <w:szCs w:val="24"/>
              </w:rPr>
              <w:t xml:space="preserve"> lifestyle/</w:t>
            </w:r>
            <w:r w:rsidR="00264335">
              <w:rPr>
                <w:rFonts w:ascii="Arial" w:hAnsi="Arial" w:cs="Arial"/>
                <w:sz w:val="24"/>
                <w:szCs w:val="24"/>
              </w:rPr>
              <w:t>behavioural issues and choices</w:t>
            </w:r>
          </w:p>
          <w:p w:rsidR="00353C5D" w:rsidRDefault="00264335" w:rsidP="00264335">
            <w:pPr>
              <w:pStyle w:val="ListParagraph"/>
              <w:numPr>
                <w:ilvl w:val="0"/>
                <w:numId w:val="13"/>
              </w:numPr>
              <w:jc w:val="both"/>
              <w:rPr>
                <w:rFonts w:ascii="Arial" w:hAnsi="Arial" w:cs="Arial"/>
                <w:sz w:val="24"/>
                <w:szCs w:val="24"/>
              </w:rPr>
            </w:pPr>
            <w:r>
              <w:rPr>
                <w:rFonts w:ascii="Arial" w:hAnsi="Arial" w:cs="Arial"/>
                <w:sz w:val="24"/>
                <w:szCs w:val="24"/>
              </w:rPr>
              <w:t>L</w:t>
            </w:r>
            <w:r w:rsidR="00353C5D">
              <w:rPr>
                <w:rFonts w:ascii="Arial" w:hAnsi="Arial" w:cs="Arial"/>
                <w:sz w:val="24"/>
                <w:szCs w:val="24"/>
              </w:rPr>
              <w:t>ike to see Kettering General Hospital become a health and wellbeing campus</w:t>
            </w:r>
          </w:p>
          <w:p w:rsidR="00353C5D" w:rsidRDefault="00353C5D" w:rsidP="00353C5D">
            <w:pPr>
              <w:pStyle w:val="ListParagraph"/>
              <w:numPr>
                <w:ilvl w:val="0"/>
                <w:numId w:val="13"/>
              </w:numPr>
              <w:jc w:val="both"/>
              <w:rPr>
                <w:rFonts w:ascii="Arial" w:hAnsi="Arial" w:cs="Arial"/>
                <w:sz w:val="24"/>
                <w:szCs w:val="24"/>
              </w:rPr>
            </w:pPr>
            <w:r>
              <w:rPr>
                <w:rFonts w:ascii="Arial" w:hAnsi="Arial" w:cs="Arial"/>
                <w:sz w:val="24"/>
                <w:szCs w:val="24"/>
              </w:rPr>
              <w:t>Introduction of new models of care to minimise length of hospital stays</w:t>
            </w:r>
          </w:p>
          <w:p w:rsidR="00353C5D" w:rsidRPr="00DC3874" w:rsidRDefault="00353C5D" w:rsidP="00DC3874">
            <w:pPr>
              <w:pStyle w:val="ListParagraph"/>
              <w:numPr>
                <w:ilvl w:val="0"/>
                <w:numId w:val="13"/>
              </w:numPr>
              <w:jc w:val="both"/>
              <w:rPr>
                <w:rFonts w:ascii="Arial" w:hAnsi="Arial" w:cs="Arial"/>
                <w:sz w:val="24"/>
                <w:szCs w:val="24"/>
              </w:rPr>
            </w:pPr>
            <w:r>
              <w:rPr>
                <w:rFonts w:ascii="Arial" w:hAnsi="Arial" w:cs="Arial"/>
                <w:sz w:val="24"/>
                <w:szCs w:val="24"/>
              </w:rPr>
              <w:t>Integration</w:t>
            </w:r>
            <w:r w:rsidR="00264335">
              <w:rPr>
                <w:rFonts w:ascii="Arial" w:hAnsi="Arial" w:cs="Arial"/>
                <w:sz w:val="24"/>
                <w:szCs w:val="24"/>
              </w:rPr>
              <w:t xml:space="preserve"> of services – joint c</w:t>
            </w:r>
            <w:r w:rsidR="00DC3874">
              <w:rPr>
                <w:rFonts w:ascii="Arial" w:hAnsi="Arial" w:cs="Arial"/>
                <w:sz w:val="24"/>
                <w:szCs w:val="24"/>
              </w:rPr>
              <w:t xml:space="preserve">ontributions around the patient – </w:t>
            </w:r>
            <w:r w:rsidR="00264335" w:rsidRPr="00DC3874">
              <w:rPr>
                <w:rFonts w:ascii="Arial" w:hAnsi="Arial" w:cs="Arial"/>
                <w:sz w:val="24"/>
                <w:szCs w:val="24"/>
              </w:rPr>
              <w:t xml:space="preserve"> health/social care/local authorities/housing</w:t>
            </w:r>
          </w:p>
          <w:p w:rsidR="00264335" w:rsidRDefault="00264335" w:rsidP="00353C5D">
            <w:pPr>
              <w:pStyle w:val="ListParagraph"/>
              <w:numPr>
                <w:ilvl w:val="0"/>
                <w:numId w:val="13"/>
              </w:numPr>
              <w:jc w:val="both"/>
              <w:rPr>
                <w:rFonts w:ascii="Arial" w:hAnsi="Arial" w:cs="Arial"/>
                <w:sz w:val="24"/>
                <w:szCs w:val="24"/>
              </w:rPr>
            </w:pPr>
            <w:r>
              <w:rPr>
                <w:rFonts w:ascii="Arial" w:hAnsi="Arial" w:cs="Arial"/>
                <w:sz w:val="24"/>
                <w:szCs w:val="24"/>
              </w:rPr>
              <w:t>Place and partnership – partnerships of</w:t>
            </w:r>
            <w:r w:rsidR="00DC3874">
              <w:rPr>
                <w:rFonts w:ascii="Arial" w:hAnsi="Arial" w:cs="Arial"/>
                <w:sz w:val="24"/>
                <w:szCs w:val="24"/>
              </w:rPr>
              <w:t xml:space="preserve"> quality and strength will determine</w:t>
            </w:r>
            <w:r>
              <w:rPr>
                <w:rFonts w:ascii="Arial" w:hAnsi="Arial" w:cs="Arial"/>
                <w:sz w:val="24"/>
                <w:szCs w:val="24"/>
              </w:rPr>
              <w:t xml:space="preserve"> success in North Northamptonshire</w:t>
            </w:r>
          </w:p>
          <w:p w:rsidR="00264335" w:rsidRDefault="00264335" w:rsidP="00353C5D">
            <w:pPr>
              <w:pStyle w:val="ListParagraph"/>
              <w:numPr>
                <w:ilvl w:val="0"/>
                <w:numId w:val="13"/>
              </w:numPr>
              <w:jc w:val="both"/>
              <w:rPr>
                <w:rFonts w:ascii="Arial" w:hAnsi="Arial" w:cs="Arial"/>
                <w:sz w:val="24"/>
                <w:szCs w:val="24"/>
              </w:rPr>
            </w:pPr>
            <w:r>
              <w:rPr>
                <w:rFonts w:ascii="Arial" w:hAnsi="Arial" w:cs="Arial"/>
                <w:sz w:val="24"/>
                <w:szCs w:val="24"/>
              </w:rPr>
              <w:t>Money – pool and make best use of resources to avoid hospital admissions</w:t>
            </w:r>
          </w:p>
          <w:p w:rsidR="00264335" w:rsidRDefault="00264335" w:rsidP="00353C5D">
            <w:pPr>
              <w:pStyle w:val="ListParagraph"/>
              <w:numPr>
                <w:ilvl w:val="0"/>
                <w:numId w:val="13"/>
              </w:numPr>
              <w:jc w:val="both"/>
              <w:rPr>
                <w:rFonts w:ascii="Arial" w:hAnsi="Arial" w:cs="Arial"/>
                <w:sz w:val="24"/>
                <w:szCs w:val="24"/>
              </w:rPr>
            </w:pPr>
            <w:r>
              <w:rPr>
                <w:rFonts w:ascii="Arial" w:hAnsi="Arial" w:cs="Arial"/>
                <w:sz w:val="24"/>
                <w:szCs w:val="24"/>
              </w:rPr>
              <w:t>Efficiency and quality</w:t>
            </w:r>
          </w:p>
          <w:p w:rsidR="00264335" w:rsidRDefault="00DC3874" w:rsidP="00353C5D">
            <w:pPr>
              <w:pStyle w:val="ListParagraph"/>
              <w:numPr>
                <w:ilvl w:val="0"/>
                <w:numId w:val="13"/>
              </w:numPr>
              <w:jc w:val="both"/>
              <w:rPr>
                <w:rFonts w:ascii="Arial" w:hAnsi="Arial" w:cs="Arial"/>
                <w:sz w:val="24"/>
                <w:szCs w:val="24"/>
              </w:rPr>
            </w:pPr>
            <w:r>
              <w:rPr>
                <w:rFonts w:ascii="Arial" w:hAnsi="Arial" w:cs="Arial"/>
                <w:sz w:val="24"/>
                <w:szCs w:val="24"/>
              </w:rPr>
              <w:t xml:space="preserve">Leadership - adopt approach and </w:t>
            </w:r>
            <w:r w:rsidR="00264335">
              <w:rPr>
                <w:rFonts w:ascii="Arial" w:hAnsi="Arial" w:cs="Arial"/>
                <w:sz w:val="24"/>
                <w:szCs w:val="24"/>
              </w:rPr>
              <w:t xml:space="preserve">ambition to ensure local people want to work and develop careers in </w:t>
            </w:r>
            <w:r>
              <w:rPr>
                <w:rFonts w:ascii="Arial" w:hAnsi="Arial" w:cs="Arial"/>
                <w:sz w:val="24"/>
                <w:szCs w:val="24"/>
              </w:rPr>
              <w:t xml:space="preserve">health care in </w:t>
            </w:r>
            <w:r w:rsidR="00264335">
              <w:rPr>
                <w:rFonts w:ascii="Arial" w:hAnsi="Arial" w:cs="Arial"/>
                <w:sz w:val="24"/>
                <w:szCs w:val="24"/>
              </w:rPr>
              <w:t>North Northamptonshire</w:t>
            </w:r>
          </w:p>
          <w:p w:rsidR="00353C5D" w:rsidRDefault="00353C5D" w:rsidP="00353C5D">
            <w:pPr>
              <w:pStyle w:val="ListParagraph"/>
              <w:ind w:left="2138"/>
              <w:jc w:val="both"/>
              <w:rPr>
                <w:rFonts w:ascii="Arial" w:hAnsi="Arial" w:cs="Arial"/>
                <w:sz w:val="24"/>
                <w:szCs w:val="24"/>
              </w:rPr>
            </w:pPr>
          </w:p>
          <w:p w:rsidR="00264335" w:rsidRDefault="00264335" w:rsidP="00264335">
            <w:pPr>
              <w:pStyle w:val="ListParagraph"/>
              <w:ind w:left="1452"/>
              <w:jc w:val="both"/>
              <w:rPr>
                <w:rFonts w:ascii="Arial" w:hAnsi="Arial" w:cs="Arial"/>
                <w:sz w:val="24"/>
                <w:szCs w:val="24"/>
              </w:rPr>
            </w:pPr>
            <w:r>
              <w:rPr>
                <w:rFonts w:ascii="Arial" w:hAnsi="Arial" w:cs="Arial"/>
                <w:sz w:val="24"/>
                <w:szCs w:val="24"/>
              </w:rPr>
              <w:t xml:space="preserve">In discussion, it was noted that the key strapline of the CCG </w:t>
            </w:r>
            <w:r>
              <w:rPr>
                <w:rFonts w:ascii="Arial" w:hAnsi="Arial" w:cs="Arial"/>
                <w:sz w:val="24"/>
                <w:szCs w:val="24"/>
              </w:rPr>
              <w:lastRenderedPageBreak/>
              <w:t xml:space="preserve">was </w:t>
            </w:r>
            <w:r>
              <w:rPr>
                <w:rFonts w:ascii="Arial" w:hAnsi="Arial" w:cs="Arial"/>
                <w:i/>
                <w:sz w:val="24"/>
                <w:szCs w:val="24"/>
              </w:rPr>
              <w:t xml:space="preserve">"the right care, in the right place, at the right time". </w:t>
            </w:r>
            <w:r w:rsidR="004A52E6">
              <w:rPr>
                <w:rFonts w:ascii="Arial" w:hAnsi="Arial" w:cs="Arial"/>
                <w:sz w:val="24"/>
                <w:szCs w:val="24"/>
              </w:rPr>
              <w:t>It was felt that the way forward in relation to health care in the future was to look at individual patients' issues and offer a package of care that would cut length of hospital stays and enable them to keep their independence at home by working in partnership to change models of care.  The challenges and financial issues around growth and an ageing population meant that strong partnerships were essential to working both in community and primary care to enable people to get home from hospital quickly.</w:t>
            </w:r>
            <w:r w:rsidR="009A2AC1">
              <w:rPr>
                <w:rFonts w:ascii="Arial" w:hAnsi="Arial" w:cs="Arial"/>
                <w:sz w:val="24"/>
                <w:szCs w:val="24"/>
              </w:rPr>
              <w:t xml:space="preserve"> Delayed discharge (bed blocking) continued to cause concern and it was noted that around 10% of beds were occupied by medically fit patients waiting for home or social care solutions from three or four different organisations.</w:t>
            </w:r>
          </w:p>
          <w:p w:rsidR="004A52E6" w:rsidRDefault="004A52E6" w:rsidP="00264335">
            <w:pPr>
              <w:pStyle w:val="ListParagraph"/>
              <w:ind w:left="1452"/>
              <w:jc w:val="both"/>
              <w:rPr>
                <w:rFonts w:ascii="Arial" w:hAnsi="Arial" w:cs="Arial"/>
                <w:sz w:val="24"/>
                <w:szCs w:val="24"/>
              </w:rPr>
            </w:pPr>
          </w:p>
          <w:p w:rsidR="004A52E6" w:rsidRDefault="004A52E6" w:rsidP="00264335">
            <w:pPr>
              <w:pStyle w:val="ListParagraph"/>
              <w:ind w:left="1452"/>
              <w:jc w:val="both"/>
              <w:rPr>
                <w:rFonts w:ascii="Arial" w:hAnsi="Arial" w:cs="Arial"/>
                <w:sz w:val="24"/>
                <w:szCs w:val="24"/>
              </w:rPr>
            </w:pPr>
            <w:r>
              <w:rPr>
                <w:rFonts w:ascii="Arial" w:hAnsi="Arial" w:cs="Arial"/>
                <w:sz w:val="24"/>
                <w:szCs w:val="24"/>
              </w:rPr>
              <w:t>Debate was held around S106 agreements in relation to health care, and it was noted t</w:t>
            </w:r>
            <w:r w:rsidR="00DC3874">
              <w:rPr>
                <w:rFonts w:ascii="Arial" w:hAnsi="Arial" w:cs="Arial"/>
                <w:sz w:val="24"/>
                <w:szCs w:val="24"/>
              </w:rPr>
              <w:t>hat models changed quickly. A</w:t>
            </w:r>
            <w:r>
              <w:rPr>
                <w:rFonts w:ascii="Arial" w:hAnsi="Arial" w:cs="Arial"/>
                <w:sz w:val="24"/>
                <w:szCs w:val="24"/>
              </w:rPr>
              <w:t xml:space="preserve">s partners worked smarter, </w:t>
            </w:r>
            <w:r w:rsidR="00DC3874">
              <w:rPr>
                <w:rFonts w:ascii="Arial" w:hAnsi="Arial" w:cs="Arial"/>
                <w:sz w:val="24"/>
                <w:szCs w:val="24"/>
              </w:rPr>
              <w:t xml:space="preserve">building </w:t>
            </w:r>
            <w:r>
              <w:rPr>
                <w:rFonts w:ascii="Arial" w:hAnsi="Arial" w:cs="Arial"/>
                <w:sz w:val="24"/>
                <w:szCs w:val="24"/>
              </w:rPr>
              <w:t>health premises within</w:t>
            </w:r>
            <w:r w:rsidR="00DC3874">
              <w:rPr>
                <w:rFonts w:ascii="Arial" w:hAnsi="Arial" w:cs="Arial"/>
                <w:sz w:val="24"/>
                <w:szCs w:val="24"/>
              </w:rPr>
              <w:t xml:space="preserve"> new communities was</w:t>
            </w:r>
            <w:r>
              <w:rPr>
                <w:rFonts w:ascii="Arial" w:hAnsi="Arial" w:cs="Arial"/>
                <w:sz w:val="24"/>
                <w:szCs w:val="24"/>
              </w:rPr>
              <w:t xml:space="preserve"> not always the most appropriate solution. New models of care were now being looked at whereby the following issues were felt to be vital:-</w:t>
            </w:r>
          </w:p>
          <w:p w:rsidR="004A52E6" w:rsidRDefault="004A52E6" w:rsidP="00264335">
            <w:pPr>
              <w:pStyle w:val="ListParagraph"/>
              <w:ind w:left="1452"/>
              <w:jc w:val="both"/>
              <w:rPr>
                <w:rFonts w:ascii="Arial" w:hAnsi="Arial" w:cs="Arial"/>
                <w:sz w:val="24"/>
                <w:szCs w:val="24"/>
              </w:rPr>
            </w:pPr>
          </w:p>
          <w:p w:rsidR="004A52E6" w:rsidRDefault="009A2AC1" w:rsidP="004A52E6">
            <w:pPr>
              <w:pStyle w:val="ListParagraph"/>
              <w:numPr>
                <w:ilvl w:val="0"/>
                <w:numId w:val="14"/>
              </w:numPr>
              <w:jc w:val="both"/>
              <w:rPr>
                <w:rFonts w:ascii="Arial" w:hAnsi="Arial" w:cs="Arial"/>
                <w:sz w:val="24"/>
                <w:szCs w:val="24"/>
              </w:rPr>
            </w:pPr>
            <w:r>
              <w:rPr>
                <w:rFonts w:ascii="Arial" w:hAnsi="Arial" w:cs="Arial"/>
                <w:sz w:val="24"/>
                <w:szCs w:val="24"/>
              </w:rPr>
              <w:t>Good p</w:t>
            </w:r>
            <w:r w:rsidR="004A52E6">
              <w:rPr>
                <w:rFonts w:ascii="Arial" w:hAnsi="Arial" w:cs="Arial"/>
                <w:sz w:val="24"/>
                <w:szCs w:val="24"/>
              </w:rPr>
              <w:t>ublic transport</w:t>
            </w:r>
            <w:r w:rsidR="00DC3874">
              <w:rPr>
                <w:rFonts w:ascii="Arial" w:hAnsi="Arial" w:cs="Arial"/>
                <w:sz w:val="24"/>
                <w:szCs w:val="24"/>
              </w:rPr>
              <w:t xml:space="preserve"> links</w:t>
            </w:r>
          </w:p>
          <w:p w:rsidR="004A52E6" w:rsidRDefault="004A52E6" w:rsidP="004A52E6">
            <w:pPr>
              <w:pStyle w:val="ListParagraph"/>
              <w:numPr>
                <w:ilvl w:val="0"/>
                <w:numId w:val="14"/>
              </w:numPr>
              <w:jc w:val="both"/>
              <w:rPr>
                <w:rFonts w:ascii="Arial" w:hAnsi="Arial" w:cs="Arial"/>
                <w:sz w:val="24"/>
                <w:szCs w:val="24"/>
              </w:rPr>
            </w:pPr>
            <w:r>
              <w:rPr>
                <w:rFonts w:ascii="Arial" w:hAnsi="Arial" w:cs="Arial"/>
                <w:sz w:val="24"/>
                <w:szCs w:val="24"/>
              </w:rPr>
              <w:t>Care in the community – a mobi</w:t>
            </w:r>
            <w:r w:rsidR="00DC3874">
              <w:rPr>
                <w:rFonts w:ascii="Arial" w:hAnsi="Arial" w:cs="Arial"/>
                <w:sz w:val="24"/>
                <w:szCs w:val="24"/>
              </w:rPr>
              <w:t>le workforce, with access to Wifi and the ability to work from cars using IT</w:t>
            </w:r>
          </w:p>
          <w:p w:rsidR="004A52E6" w:rsidRDefault="004A52E6" w:rsidP="004A52E6">
            <w:pPr>
              <w:pStyle w:val="ListParagraph"/>
              <w:numPr>
                <w:ilvl w:val="0"/>
                <w:numId w:val="14"/>
              </w:numPr>
              <w:jc w:val="both"/>
              <w:rPr>
                <w:rFonts w:ascii="Arial" w:hAnsi="Arial" w:cs="Arial"/>
                <w:sz w:val="24"/>
                <w:szCs w:val="24"/>
              </w:rPr>
            </w:pPr>
            <w:r>
              <w:rPr>
                <w:rFonts w:ascii="Arial" w:hAnsi="Arial" w:cs="Arial"/>
                <w:sz w:val="24"/>
                <w:szCs w:val="24"/>
              </w:rPr>
              <w:t>Seamless care – prevention and detection, the dualling of skills across the public sector and empowering health care workers to gain knowledge</w:t>
            </w:r>
          </w:p>
          <w:p w:rsidR="004A52E6" w:rsidRDefault="004A52E6" w:rsidP="004A52E6">
            <w:pPr>
              <w:pStyle w:val="ListParagraph"/>
              <w:numPr>
                <w:ilvl w:val="0"/>
                <w:numId w:val="14"/>
              </w:numPr>
              <w:jc w:val="both"/>
              <w:rPr>
                <w:rFonts w:ascii="Arial" w:hAnsi="Arial" w:cs="Arial"/>
                <w:sz w:val="24"/>
                <w:szCs w:val="24"/>
              </w:rPr>
            </w:pPr>
            <w:r>
              <w:rPr>
                <w:rFonts w:ascii="Arial" w:hAnsi="Arial" w:cs="Arial"/>
                <w:sz w:val="24"/>
                <w:szCs w:val="24"/>
              </w:rPr>
              <w:t>Broader thinking about health and wellbeing with the right links and information technology</w:t>
            </w:r>
          </w:p>
          <w:p w:rsidR="009A2AC1" w:rsidRDefault="009A2AC1" w:rsidP="009A2AC1">
            <w:pPr>
              <w:ind w:left="1452"/>
              <w:jc w:val="both"/>
              <w:rPr>
                <w:rFonts w:ascii="Arial" w:hAnsi="Arial" w:cs="Arial"/>
                <w:sz w:val="24"/>
                <w:szCs w:val="24"/>
              </w:rPr>
            </w:pPr>
          </w:p>
          <w:p w:rsidR="009A2AC1" w:rsidRDefault="009A2AC1" w:rsidP="009A2AC1">
            <w:pPr>
              <w:ind w:left="1452"/>
              <w:jc w:val="both"/>
              <w:rPr>
                <w:rFonts w:ascii="Arial" w:hAnsi="Arial" w:cs="Arial"/>
                <w:sz w:val="24"/>
                <w:szCs w:val="24"/>
              </w:rPr>
            </w:pPr>
            <w:r>
              <w:rPr>
                <w:rFonts w:ascii="Arial" w:hAnsi="Arial" w:cs="Arial"/>
                <w:sz w:val="24"/>
                <w:szCs w:val="24"/>
              </w:rPr>
              <w:t>It was felt that partnership working in North Northamptonshire on a scale of 1-10 (where 1 is good) was currently around 3, w</w:t>
            </w:r>
            <w:r w:rsidR="007C20F8">
              <w:rPr>
                <w:rFonts w:ascii="Arial" w:hAnsi="Arial" w:cs="Arial"/>
                <w:sz w:val="24"/>
                <w:szCs w:val="24"/>
              </w:rPr>
              <w:t>ith sound progress being made in encouraging</w:t>
            </w:r>
            <w:r>
              <w:rPr>
                <w:rFonts w:ascii="Arial" w:hAnsi="Arial" w:cs="Arial"/>
                <w:sz w:val="24"/>
                <w:szCs w:val="24"/>
              </w:rPr>
              <w:t xml:space="preserve"> communities to </w:t>
            </w:r>
            <w:r w:rsidR="007C20F8">
              <w:rPr>
                <w:rFonts w:ascii="Arial" w:hAnsi="Arial" w:cs="Arial"/>
                <w:sz w:val="24"/>
                <w:szCs w:val="24"/>
              </w:rPr>
              <w:t>adopt and embrace</w:t>
            </w:r>
            <w:r>
              <w:rPr>
                <w:rFonts w:ascii="Arial" w:hAnsi="Arial" w:cs="Arial"/>
                <w:sz w:val="24"/>
                <w:szCs w:val="24"/>
              </w:rPr>
              <w:t xml:space="preserve"> healthy lifestyles. However it was important to maintain progress in the following areas:-</w:t>
            </w:r>
          </w:p>
          <w:p w:rsidR="009A2AC1" w:rsidRDefault="009A2AC1" w:rsidP="009A2AC1">
            <w:pPr>
              <w:ind w:left="1452"/>
              <w:jc w:val="both"/>
              <w:rPr>
                <w:rFonts w:ascii="Arial" w:hAnsi="Arial" w:cs="Arial"/>
                <w:sz w:val="24"/>
                <w:szCs w:val="24"/>
              </w:rPr>
            </w:pPr>
          </w:p>
          <w:p w:rsidR="009A2AC1" w:rsidRDefault="009A2AC1" w:rsidP="009A2AC1">
            <w:pPr>
              <w:pStyle w:val="ListParagraph"/>
              <w:numPr>
                <w:ilvl w:val="0"/>
                <w:numId w:val="15"/>
              </w:numPr>
              <w:jc w:val="both"/>
              <w:rPr>
                <w:rFonts w:ascii="Arial" w:hAnsi="Arial" w:cs="Arial"/>
                <w:sz w:val="24"/>
                <w:szCs w:val="24"/>
              </w:rPr>
            </w:pPr>
            <w:r>
              <w:rPr>
                <w:rFonts w:ascii="Arial" w:hAnsi="Arial" w:cs="Arial"/>
                <w:sz w:val="24"/>
                <w:szCs w:val="24"/>
              </w:rPr>
              <w:t>Environment</w:t>
            </w:r>
          </w:p>
          <w:p w:rsidR="009A2AC1" w:rsidRDefault="009A2AC1" w:rsidP="009A2AC1">
            <w:pPr>
              <w:pStyle w:val="ListParagraph"/>
              <w:numPr>
                <w:ilvl w:val="0"/>
                <w:numId w:val="15"/>
              </w:numPr>
              <w:jc w:val="both"/>
              <w:rPr>
                <w:rFonts w:ascii="Arial" w:hAnsi="Arial" w:cs="Arial"/>
                <w:sz w:val="24"/>
                <w:szCs w:val="24"/>
              </w:rPr>
            </w:pPr>
            <w:r>
              <w:rPr>
                <w:rFonts w:ascii="Arial" w:hAnsi="Arial" w:cs="Arial"/>
                <w:sz w:val="24"/>
                <w:szCs w:val="24"/>
              </w:rPr>
              <w:t>A sense of community</w:t>
            </w:r>
          </w:p>
          <w:p w:rsidR="009A2AC1" w:rsidRDefault="009A2AC1" w:rsidP="009A2AC1">
            <w:pPr>
              <w:pStyle w:val="ListParagraph"/>
              <w:numPr>
                <w:ilvl w:val="0"/>
                <w:numId w:val="15"/>
              </w:numPr>
              <w:jc w:val="both"/>
              <w:rPr>
                <w:rFonts w:ascii="Arial" w:hAnsi="Arial" w:cs="Arial"/>
                <w:sz w:val="24"/>
                <w:szCs w:val="24"/>
              </w:rPr>
            </w:pPr>
            <w:r>
              <w:rPr>
                <w:rFonts w:ascii="Arial" w:hAnsi="Arial" w:cs="Arial"/>
                <w:sz w:val="24"/>
                <w:szCs w:val="24"/>
              </w:rPr>
              <w:t>Good community facilities which would help combat loneliness and isolation</w:t>
            </w:r>
          </w:p>
          <w:p w:rsidR="009A2AC1" w:rsidRPr="009A2AC1" w:rsidRDefault="009A2AC1" w:rsidP="009A2AC1">
            <w:pPr>
              <w:pStyle w:val="ListParagraph"/>
              <w:numPr>
                <w:ilvl w:val="0"/>
                <w:numId w:val="15"/>
              </w:numPr>
              <w:jc w:val="both"/>
              <w:rPr>
                <w:rFonts w:ascii="Arial" w:hAnsi="Arial" w:cs="Arial"/>
                <w:sz w:val="24"/>
                <w:szCs w:val="24"/>
              </w:rPr>
            </w:pPr>
            <w:r>
              <w:rPr>
                <w:rFonts w:ascii="Arial" w:hAnsi="Arial" w:cs="Arial"/>
                <w:sz w:val="24"/>
                <w:szCs w:val="24"/>
              </w:rPr>
              <w:t>Support services to self-empower communities to look after themselves</w:t>
            </w:r>
          </w:p>
          <w:p w:rsidR="009A2AC1" w:rsidRDefault="009A2AC1" w:rsidP="00B30309">
            <w:pPr>
              <w:ind w:left="1418" w:hanging="1418"/>
              <w:jc w:val="both"/>
              <w:rPr>
                <w:rFonts w:ascii="Arial" w:hAnsi="Arial" w:cs="Arial"/>
                <w:sz w:val="24"/>
                <w:szCs w:val="24"/>
              </w:rPr>
            </w:pPr>
            <w:r>
              <w:rPr>
                <w:rFonts w:ascii="Arial" w:hAnsi="Arial" w:cs="Arial"/>
                <w:sz w:val="24"/>
                <w:szCs w:val="24"/>
              </w:rPr>
              <w:tab/>
            </w:r>
          </w:p>
          <w:p w:rsidR="009A2AC1" w:rsidRDefault="009A2AC1" w:rsidP="00B30309">
            <w:pPr>
              <w:ind w:left="1418" w:hanging="1418"/>
              <w:jc w:val="both"/>
              <w:rPr>
                <w:rFonts w:ascii="Arial" w:hAnsi="Arial" w:cs="Arial"/>
                <w:sz w:val="24"/>
                <w:szCs w:val="24"/>
              </w:rPr>
            </w:pPr>
            <w:r>
              <w:rPr>
                <w:rFonts w:ascii="Arial" w:hAnsi="Arial" w:cs="Arial"/>
                <w:sz w:val="24"/>
                <w:szCs w:val="24"/>
              </w:rPr>
              <w:tab/>
            </w:r>
            <w:r w:rsidR="007F48E7">
              <w:rPr>
                <w:rFonts w:ascii="Arial" w:hAnsi="Arial" w:cs="Arial"/>
                <w:sz w:val="24"/>
                <w:szCs w:val="24"/>
              </w:rPr>
              <w:t xml:space="preserve">Discussion was held on the need to attract people to live and work in North Northamptonshire. It was felt </w:t>
            </w:r>
            <w:r w:rsidR="007C20F8">
              <w:rPr>
                <w:rFonts w:ascii="Arial" w:hAnsi="Arial" w:cs="Arial"/>
                <w:sz w:val="24"/>
                <w:szCs w:val="24"/>
              </w:rPr>
              <w:t xml:space="preserve">that more should </w:t>
            </w:r>
            <w:r w:rsidR="007C20F8">
              <w:rPr>
                <w:rFonts w:ascii="Arial" w:hAnsi="Arial" w:cs="Arial"/>
                <w:sz w:val="24"/>
                <w:szCs w:val="24"/>
              </w:rPr>
              <w:lastRenderedPageBreak/>
              <w:t xml:space="preserve">be done in this respect </w:t>
            </w:r>
            <w:r w:rsidR="007F48E7">
              <w:rPr>
                <w:rFonts w:ascii="Arial" w:hAnsi="Arial" w:cs="Arial"/>
                <w:sz w:val="24"/>
                <w:szCs w:val="24"/>
              </w:rPr>
              <w:t xml:space="preserve">and existing brochures/packages </w:t>
            </w:r>
            <w:r w:rsidR="007C20F8">
              <w:rPr>
                <w:rFonts w:ascii="Arial" w:hAnsi="Arial" w:cs="Arial"/>
                <w:sz w:val="24"/>
                <w:szCs w:val="24"/>
              </w:rPr>
              <w:t xml:space="preserve">looked at </w:t>
            </w:r>
            <w:r w:rsidR="007F48E7">
              <w:rPr>
                <w:rFonts w:ascii="Arial" w:hAnsi="Arial" w:cs="Arial"/>
                <w:sz w:val="24"/>
                <w:szCs w:val="24"/>
              </w:rPr>
              <w:t>as a collective in relation to quality of life, house prices, value for money and proximity to places and countryside through the lens of Kettering, Corby, Wellingbo</w:t>
            </w:r>
            <w:r w:rsidR="007C20F8">
              <w:rPr>
                <w:rFonts w:ascii="Arial" w:hAnsi="Arial" w:cs="Arial"/>
                <w:sz w:val="24"/>
                <w:szCs w:val="24"/>
              </w:rPr>
              <w:t>rough and East Northamptonshire as a whole.</w:t>
            </w:r>
          </w:p>
          <w:p w:rsidR="007C20F8" w:rsidRDefault="007C20F8" w:rsidP="00B30309">
            <w:pPr>
              <w:ind w:left="1418" w:hanging="1418"/>
              <w:jc w:val="both"/>
              <w:rPr>
                <w:rFonts w:ascii="Arial" w:hAnsi="Arial" w:cs="Arial"/>
                <w:sz w:val="24"/>
                <w:szCs w:val="24"/>
              </w:rPr>
            </w:pPr>
          </w:p>
          <w:p w:rsidR="007F48E7" w:rsidRDefault="007F48E7" w:rsidP="007C20F8">
            <w:pPr>
              <w:ind w:left="1418" w:hanging="1418"/>
              <w:jc w:val="both"/>
              <w:rPr>
                <w:rFonts w:ascii="Arial" w:hAnsi="Arial" w:cs="Arial"/>
                <w:sz w:val="24"/>
                <w:szCs w:val="24"/>
              </w:rPr>
            </w:pPr>
            <w:r>
              <w:rPr>
                <w:rFonts w:ascii="Arial" w:hAnsi="Arial" w:cs="Arial"/>
                <w:sz w:val="24"/>
                <w:szCs w:val="24"/>
              </w:rPr>
              <w:tab/>
              <w:t>David Sissling was thanked for his presentation.</w:t>
            </w:r>
          </w:p>
          <w:p w:rsidR="007F48E7" w:rsidRDefault="007F48E7" w:rsidP="00B30309">
            <w:pPr>
              <w:ind w:left="1418" w:hanging="1418"/>
              <w:jc w:val="both"/>
              <w:rPr>
                <w:rFonts w:ascii="Arial" w:hAnsi="Arial" w:cs="Arial"/>
                <w:sz w:val="24"/>
                <w:szCs w:val="24"/>
              </w:rPr>
            </w:pPr>
          </w:p>
          <w:p w:rsidR="00AB68EA" w:rsidRDefault="007F48E7" w:rsidP="005074CC">
            <w:pPr>
              <w:ind w:left="2727" w:hanging="1309"/>
              <w:jc w:val="both"/>
              <w:rPr>
                <w:rFonts w:ascii="Arial" w:hAnsi="Arial" w:cs="Arial"/>
                <w:sz w:val="24"/>
                <w:szCs w:val="24"/>
              </w:rPr>
            </w:pPr>
            <w:r>
              <w:rPr>
                <w:rFonts w:ascii="Arial" w:hAnsi="Arial" w:cs="Arial"/>
                <w:b/>
                <w:sz w:val="24"/>
                <w:szCs w:val="24"/>
                <w:u w:val="single"/>
              </w:rPr>
              <w:t>AGREED</w:t>
            </w:r>
            <w:r>
              <w:rPr>
                <w:rFonts w:ascii="Arial" w:hAnsi="Arial" w:cs="Arial"/>
                <w:b/>
                <w:sz w:val="24"/>
                <w:szCs w:val="24"/>
              </w:rPr>
              <w:tab/>
            </w:r>
            <w:r w:rsidR="00AB68EA">
              <w:rPr>
                <w:rFonts w:ascii="Arial" w:hAnsi="Arial" w:cs="Arial"/>
                <w:sz w:val="24"/>
                <w:szCs w:val="24"/>
              </w:rPr>
              <w:t>that:-</w:t>
            </w:r>
          </w:p>
          <w:p w:rsidR="007F48E7" w:rsidRDefault="00AB68EA" w:rsidP="00AB68EA">
            <w:pPr>
              <w:tabs>
                <w:tab w:val="right" w:pos="2457"/>
              </w:tabs>
              <w:spacing w:before="240"/>
              <w:ind w:left="2727" w:hanging="1418"/>
              <w:jc w:val="both"/>
              <w:rPr>
                <w:rFonts w:ascii="Arial" w:hAnsi="Arial" w:cs="Arial"/>
                <w:sz w:val="24"/>
                <w:szCs w:val="24"/>
              </w:rPr>
            </w:pPr>
            <w:r>
              <w:rPr>
                <w:rFonts w:ascii="Arial" w:hAnsi="Arial" w:cs="Arial"/>
                <w:sz w:val="24"/>
                <w:szCs w:val="24"/>
              </w:rPr>
              <w:tab/>
              <w:t>(i)</w:t>
            </w:r>
            <w:r>
              <w:rPr>
                <w:rFonts w:ascii="Arial" w:hAnsi="Arial" w:cs="Arial"/>
                <w:sz w:val="24"/>
                <w:szCs w:val="24"/>
              </w:rPr>
              <w:tab/>
            </w:r>
            <w:r w:rsidR="007F48E7">
              <w:rPr>
                <w:rFonts w:ascii="Arial" w:hAnsi="Arial" w:cs="Arial"/>
                <w:sz w:val="24"/>
                <w:szCs w:val="24"/>
              </w:rPr>
              <w:t>work continue with Developers, Economic Development Officers and Chief Planning Officers across North Northamptonshire on marketing and promotion of sites in relation to jobs, housing and value for money</w:t>
            </w:r>
            <w:r>
              <w:rPr>
                <w:rFonts w:ascii="Arial" w:hAnsi="Arial" w:cs="Arial"/>
                <w:sz w:val="24"/>
                <w:szCs w:val="24"/>
              </w:rPr>
              <w:t>; and</w:t>
            </w:r>
          </w:p>
          <w:p w:rsidR="00AB68EA" w:rsidRPr="007F48E7" w:rsidRDefault="00AB68EA" w:rsidP="00AB68EA">
            <w:pPr>
              <w:tabs>
                <w:tab w:val="right" w:pos="2457"/>
              </w:tabs>
              <w:spacing w:before="240"/>
              <w:ind w:left="2727" w:hanging="1418"/>
              <w:jc w:val="both"/>
              <w:rPr>
                <w:rFonts w:ascii="Arial" w:hAnsi="Arial" w:cs="Arial"/>
                <w:sz w:val="24"/>
                <w:szCs w:val="24"/>
              </w:rPr>
            </w:pPr>
            <w:r>
              <w:rPr>
                <w:rFonts w:ascii="Arial" w:hAnsi="Arial" w:cs="Arial"/>
                <w:sz w:val="24"/>
                <w:szCs w:val="24"/>
              </w:rPr>
              <w:tab/>
              <w:t>(ii)</w:t>
            </w:r>
            <w:r>
              <w:rPr>
                <w:rFonts w:ascii="Arial" w:hAnsi="Arial" w:cs="Arial"/>
                <w:sz w:val="24"/>
                <w:szCs w:val="24"/>
              </w:rPr>
              <w:tab/>
              <w:t>the importance of good public transport links and access to information technology be emphasised in building communities.</w:t>
            </w:r>
          </w:p>
          <w:p w:rsidR="00B30309" w:rsidRPr="00B30309" w:rsidRDefault="00B30309" w:rsidP="00B30309">
            <w:pPr>
              <w:ind w:left="1418" w:hanging="1418"/>
              <w:jc w:val="both"/>
              <w:rPr>
                <w:rFonts w:ascii="Arial" w:hAnsi="Arial" w:cs="Arial"/>
                <w:sz w:val="24"/>
                <w:szCs w:val="24"/>
              </w:rPr>
            </w:pPr>
          </w:p>
          <w:p w:rsidR="005818B3" w:rsidRDefault="005818B3" w:rsidP="005818B3">
            <w:pPr>
              <w:ind w:left="1418" w:hanging="1418"/>
              <w:jc w:val="both"/>
              <w:rPr>
                <w:rFonts w:ascii="Arial" w:hAnsi="Arial" w:cs="Arial"/>
                <w:sz w:val="24"/>
                <w:szCs w:val="24"/>
              </w:rPr>
            </w:pPr>
          </w:p>
          <w:p w:rsidR="005818B3" w:rsidRPr="00FB13DE" w:rsidRDefault="005818B3" w:rsidP="00C329C4">
            <w:pPr>
              <w:pStyle w:val="ListParagraph"/>
              <w:tabs>
                <w:tab w:val="right" w:pos="2880"/>
              </w:tabs>
              <w:ind w:left="3119" w:hanging="1701"/>
              <w:jc w:val="both"/>
              <w:rPr>
                <w:rFonts w:ascii="Arial" w:hAnsi="Arial" w:cs="Arial"/>
                <w:sz w:val="24"/>
                <w:szCs w:val="24"/>
              </w:rPr>
            </w:pPr>
          </w:p>
        </w:tc>
        <w:tc>
          <w:tcPr>
            <w:tcW w:w="1053" w:type="dxa"/>
          </w:tcPr>
          <w:p w:rsidR="005818B3" w:rsidRDefault="005818B3" w:rsidP="00373577">
            <w:pPr>
              <w:jc w:val="center"/>
              <w:rPr>
                <w:rFonts w:ascii="Arial" w:hAnsi="Arial" w:cs="Arial"/>
                <w:sz w:val="24"/>
                <w:szCs w:val="24"/>
                <w:u w:val="single"/>
              </w:rPr>
            </w:pPr>
          </w:p>
          <w:p w:rsidR="005818B3"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Default="005818B3"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7C20F8" w:rsidRDefault="007C20F8" w:rsidP="00373577">
            <w:pPr>
              <w:jc w:val="center"/>
              <w:rPr>
                <w:rFonts w:ascii="Arial" w:hAnsi="Arial" w:cs="Arial"/>
                <w:sz w:val="24"/>
                <w:szCs w:val="24"/>
              </w:rPr>
            </w:pPr>
          </w:p>
          <w:p w:rsidR="007C20F8" w:rsidRDefault="007C20F8" w:rsidP="00373577">
            <w:pPr>
              <w:jc w:val="center"/>
              <w:rPr>
                <w:rFonts w:ascii="Arial" w:hAnsi="Arial" w:cs="Arial"/>
                <w:sz w:val="24"/>
                <w:szCs w:val="24"/>
              </w:rPr>
            </w:pPr>
          </w:p>
          <w:p w:rsidR="007C20F8" w:rsidRDefault="007C20F8" w:rsidP="00373577">
            <w:pPr>
              <w:jc w:val="center"/>
              <w:rPr>
                <w:rFonts w:ascii="Arial" w:hAnsi="Arial" w:cs="Arial"/>
                <w:sz w:val="24"/>
                <w:szCs w:val="24"/>
              </w:rPr>
            </w:pPr>
          </w:p>
          <w:p w:rsidR="00531DEB" w:rsidRDefault="00531DEB" w:rsidP="00373577">
            <w:pPr>
              <w:jc w:val="center"/>
              <w:rPr>
                <w:rFonts w:ascii="Arial" w:hAnsi="Arial" w:cs="Arial"/>
                <w:sz w:val="24"/>
                <w:szCs w:val="24"/>
              </w:rPr>
            </w:pPr>
          </w:p>
          <w:p w:rsidR="00531DEB" w:rsidRDefault="00531DEB" w:rsidP="00373577">
            <w:pPr>
              <w:jc w:val="center"/>
              <w:rPr>
                <w:rFonts w:ascii="Arial" w:hAnsi="Arial" w:cs="Arial"/>
                <w:sz w:val="24"/>
                <w:szCs w:val="24"/>
              </w:rPr>
            </w:pPr>
            <w:r>
              <w:rPr>
                <w:rFonts w:ascii="Arial" w:hAnsi="Arial" w:cs="Arial"/>
                <w:sz w:val="24"/>
                <w:szCs w:val="24"/>
              </w:rPr>
              <w:t>Adrian Arnold</w:t>
            </w:r>
          </w:p>
          <w:p w:rsidR="005074CC" w:rsidRDefault="005074CC" w:rsidP="00373577">
            <w:pPr>
              <w:jc w:val="center"/>
              <w:rPr>
                <w:rFonts w:ascii="Arial" w:hAnsi="Arial" w:cs="Arial"/>
                <w:sz w:val="24"/>
                <w:szCs w:val="24"/>
              </w:rPr>
            </w:pPr>
          </w:p>
          <w:p w:rsidR="005074CC" w:rsidRDefault="005074CC" w:rsidP="00373577">
            <w:pPr>
              <w:jc w:val="center"/>
              <w:rPr>
                <w:rFonts w:ascii="Arial" w:hAnsi="Arial" w:cs="Arial"/>
                <w:sz w:val="24"/>
                <w:szCs w:val="24"/>
              </w:rPr>
            </w:pPr>
          </w:p>
          <w:p w:rsidR="005074CC" w:rsidRDefault="005074CC" w:rsidP="00373577">
            <w:pPr>
              <w:jc w:val="center"/>
              <w:rPr>
                <w:rFonts w:ascii="Arial" w:hAnsi="Arial" w:cs="Arial"/>
                <w:sz w:val="24"/>
                <w:szCs w:val="24"/>
              </w:rPr>
            </w:pPr>
          </w:p>
          <w:p w:rsidR="005074CC" w:rsidRDefault="005074CC" w:rsidP="00373577">
            <w:pPr>
              <w:jc w:val="center"/>
              <w:rPr>
                <w:rFonts w:ascii="Arial" w:hAnsi="Arial" w:cs="Arial"/>
                <w:sz w:val="24"/>
                <w:szCs w:val="24"/>
              </w:rPr>
            </w:pPr>
          </w:p>
          <w:p w:rsidR="005074CC" w:rsidRDefault="005074CC" w:rsidP="00373577">
            <w:pPr>
              <w:jc w:val="center"/>
              <w:rPr>
                <w:rFonts w:ascii="Arial" w:hAnsi="Arial" w:cs="Arial"/>
                <w:sz w:val="24"/>
                <w:szCs w:val="24"/>
              </w:rPr>
            </w:pPr>
          </w:p>
          <w:p w:rsidR="005074CC" w:rsidRDefault="005074CC" w:rsidP="00373577">
            <w:pPr>
              <w:jc w:val="center"/>
              <w:rPr>
                <w:rFonts w:ascii="Arial" w:hAnsi="Arial" w:cs="Arial"/>
                <w:sz w:val="24"/>
                <w:szCs w:val="24"/>
              </w:rPr>
            </w:pPr>
          </w:p>
          <w:p w:rsidR="005074CC" w:rsidRDefault="005074CC" w:rsidP="00373577">
            <w:pPr>
              <w:jc w:val="center"/>
              <w:rPr>
                <w:rFonts w:ascii="Arial" w:hAnsi="Arial" w:cs="Arial"/>
                <w:sz w:val="24"/>
                <w:szCs w:val="24"/>
              </w:rPr>
            </w:pPr>
          </w:p>
          <w:p w:rsidR="005074CC" w:rsidRDefault="005074CC" w:rsidP="00373577">
            <w:pPr>
              <w:jc w:val="center"/>
              <w:rPr>
                <w:rFonts w:ascii="Arial" w:hAnsi="Arial" w:cs="Arial"/>
                <w:sz w:val="24"/>
                <w:szCs w:val="24"/>
              </w:rPr>
            </w:pPr>
          </w:p>
          <w:p w:rsidR="005074CC" w:rsidRDefault="005074CC" w:rsidP="00373577">
            <w:pPr>
              <w:jc w:val="center"/>
              <w:rPr>
                <w:rFonts w:ascii="Arial" w:hAnsi="Arial" w:cs="Arial"/>
                <w:sz w:val="24"/>
                <w:szCs w:val="24"/>
              </w:rPr>
            </w:pPr>
          </w:p>
          <w:p w:rsidR="005074CC" w:rsidRDefault="005074CC" w:rsidP="00373577">
            <w:pPr>
              <w:jc w:val="center"/>
              <w:rPr>
                <w:rFonts w:ascii="Arial" w:hAnsi="Arial" w:cs="Arial"/>
                <w:sz w:val="24"/>
                <w:szCs w:val="24"/>
              </w:rPr>
            </w:pPr>
          </w:p>
          <w:p w:rsidR="005074CC" w:rsidRPr="009F05C6" w:rsidRDefault="005074CC" w:rsidP="00373577">
            <w:pPr>
              <w:jc w:val="center"/>
              <w:rPr>
                <w:rFonts w:ascii="Arial" w:hAnsi="Arial" w:cs="Arial"/>
                <w:sz w:val="24"/>
                <w:szCs w:val="24"/>
              </w:rPr>
            </w:pPr>
            <w:r>
              <w:rPr>
                <w:rFonts w:ascii="Arial" w:hAnsi="Arial" w:cs="Arial"/>
                <w:sz w:val="24"/>
                <w:szCs w:val="24"/>
              </w:rPr>
              <w:t>Adrian Arnold</w:t>
            </w:r>
          </w:p>
          <w:p w:rsidR="005818B3" w:rsidRPr="009F05C6"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9F05C6" w:rsidRDefault="005818B3" w:rsidP="00373577">
            <w:pPr>
              <w:jc w:val="center"/>
              <w:rPr>
                <w:rFonts w:ascii="Arial" w:hAnsi="Arial" w:cs="Arial"/>
                <w:sz w:val="24"/>
                <w:szCs w:val="24"/>
              </w:rPr>
            </w:pPr>
          </w:p>
          <w:p w:rsidR="005818B3" w:rsidRPr="00CE3085" w:rsidRDefault="005818B3" w:rsidP="00373577">
            <w:pPr>
              <w:jc w:val="center"/>
              <w:rPr>
                <w:rFonts w:ascii="Arial" w:hAnsi="Arial" w:cs="Arial"/>
                <w:sz w:val="20"/>
                <w:szCs w:val="20"/>
              </w:rPr>
            </w:pPr>
          </w:p>
        </w:tc>
      </w:tr>
      <w:tr w:rsidR="00C329C4" w:rsidTr="007A354D">
        <w:trPr>
          <w:trHeight w:val="1418"/>
        </w:trPr>
        <w:tc>
          <w:tcPr>
            <w:tcW w:w="8189" w:type="dxa"/>
          </w:tcPr>
          <w:p w:rsidR="00C329C4" w:rsidRPr="003D13A8" w:rsidRDefault="00AB68EA" w:rsidP="000C649B">
            <w:pPr>
              <w:ind w:left="1418" w:hanging="1418"/>
              <w:rPr>
                <w:rFonts w:ascii="Arial" w:hAnsi="Arial" w:cs="Arial"/>
                <w:b/>
                <w:sz w:val="24"/>
                <w:szCs w:val="24"/>
                <w:u w:val="single"/>
              </w:rPr>
            </w:pPr>
            <w:r>
              <w:rPr>
                <w:rFonts w:ascii="Arial" w:hAnsi="Arial" w:cs="Arial"/>
                <w:b/>
                <w:sz w:val="24"/>
                <w:szCs w:val="24"/>
              </w:rPr>
              <w:lastRenderedPageBreak/>
              <w:t>15.JDC.31</w:t>
            </w:r>
            <w:r w:rsidR="00C329C4">
              <w:rPr>
                <w:rFonts w:ascii="Arial" w:hAnsi="Arial" w:cs="Arial"/>
                <w:b/>
                <w:sz w:val="24"/>
                <w:szCs w:val="24"/>
              </w:rPr>
              <w:tab/>
            </w:r>
            <w:r w:rsidR="00531DEB">
              <w:rPr>
                <w:rFonts w:ascii="Arial" w:hAnsi="Arial" w:cs="Arial"/>
                <w:b/>
                <w:sz w:val="24"/>
                <w:szCs w:val="24"/>
                <w:u w:val="single"/>
              </w:rPr>
              <w:t>COMMUNITY LAND TRUSTS</w:t>
            </w:r>
          </w:p>
          <w:p w:rsidR="00C329C4" w:rsidRDefault="00C329C4" w:rsidP="005838EA">
            <w:pPr>
              <w:ind w:left="1418" w:hanging="1418"/>
              <w:jc w:val="center"/>
              <w:rPr>
                <w:rFonts w:ascii="Arial" w:hAnsi="Arial" w:cs="Arial"/>
                <w:b/>
                <w:sz w:val="24"/>
                <w:szCs w:val="24"/>
                <w:u w:val="single"/>
              </w:rPr>
            </w:pPr>
          </w:p>
          <w:p w:rsidR="000C649B" w:rsidRDefault="000C649B" w:rsidP="000C649B">
            <w:pPr>
              <w:ind w:left="1418" w:hanging="1418"/>
              <w:rPr>
                <w:rFonts w:ascii="Arial" w:hAnsi="Arial" w:cs="Arial"/>
                <w:sz w:val="24"/>
                <w:szCs w:val="24"/>
              </w:rPr>
            </w:pPr>
            <w:r>
              <w:rPr>
                <w:rFonts w:ascii="Arial" w:hAnsi="Arial" w:cs="Arial"/>
                <w:sz w:val="24"/>
                <w:szCs w:val="24"/>
              </w:rPr>
              <w:tab/>
            </w:r>
          </w:p>
          <w:p w:rsidR="005838EA" w:rsidRDefault="000C649B" w:rsidP="00531DEB">
            <w:pPr>
              <w:ind w:left="1418" w:hanging="1418"/>
              <w:jc w:val="both"/>
              <w:rPr>
                <w:rFonts w:ascii="Arial" w:hAnsi="Arial" w:cs="Arial"/>
                <w:sz w:val="24"/>
                <w:szCs w:val="24"/>
              </w:rPr>
            </w:pPr>
            <w:r>
              <w:rPr>
                <w:rFonts w:ascii="Arial" w:hAnsi="Arial" w:cs="Arial"/>
                <w:sz w:val="24"/>
                <w:szCs w:val="24"/>
              </w:rPr>
              <w:tab/>
            </w:r>
            <w:r w:rsidR="00531DEB">
              <w:rPr>
                <w:rFonts w:ascii="Arial" w:hAnsi="Arial" w:cs="Arial"/>
                <w:sz w:val="24"/>
                <w:szCs w:val="24"/>
              </w:rPr>
              <w:t>A report was submitted which provided members with information on Community Land Trusts and a potential approach in North Northamptonshire.</w:t>
            </w:r>
          </w:p>
          <w:p w:rsidR="00531DEB" w:rsidRDefault="00531DEB" w:rsidP="00531DEB">
            <w:pPr>
              <w:ind w:left="1418" w:hanging="1418"/>
              <w:jc w:val="both"/>
              <w:rPr>
                <w:rFonts w:ascii="Arial" w:hAnsi="Arial" w:cs="Arial"/>
                <w:sz w:val="24"/>
                <w:szCs w:val="24"/>
              </w:rPr>
            </w:pPr>
          </w:p>
          <w:p w:rsidR="00AD5A1A" w:rsidRDefault="00531DEB" w:rsidP="00531DEB">
            <w:pPr>
              <w:ind w:left="1418" w:hanging="1418"/>
              <w:jc w:val="both"/>
              <w:rPr>
                <w:rFonts w:ascii="Arial" w:hAnsi="Arial" w:cs="Arial"/>
                <w:sz w:val="24"/>
                <w:szCs w:val="24"/>
              </w:rPr>
            </w:pPr>
            <w:r>
              <w:rPr>
                <w:rFonts w:ascii="Arial" w:hAnsi="Arial" w:cs="Arial"/>
                <w:sz w:val="24"/>
                <w:szCs w:val="24"/>
              </w:rPr>
              <w:tab/>
              <w:t xml:space="preserve">Members noted that Community Land Trusts were local </w:t>
            </w:r>
            <w:r w:rsidR="007C20F8">
              <w:rPr>
                <w:rFonts w:ascii="Arial" w:hAnsi="Arial" w:cs="Arial"/>
                <w:sz w:val="24"/>
                <w:szCs w:val="24"/>
              </w:rPr>
              <w:t>organisations which</w:t>
            </w:r>
            <w:r>
              <w:rPr>
                <w:rFonts w:ascii="Arial" w:hAnsi="Arial" w:cs="Arial"/>
                <w:sz w:val="24"/>
                <w:szCs w:val="24"/>
              </w:rPr>
              <w:t xml:space="preserve"> develop</w:t>
            </w:r>
            <w:r w:rsidR="007C20F8">
              <w:rPr>
                <w:rFonts w:ascii="Arial" w:hAnsi="Arial" w:cs="Arial"/>
                <w:sz w:val="24"/>
                <w:szCs w:val="24"/>
              </w:rPr>
              <w:t>ed</w:t>
            </w:r>
            <w:r>
              <w:rPr>
                <w:rFonts w:ascii="Arial" w:hAnsi="Arial" w:cs="Arial"/>
                <w:sz w:val="24"/>
                <w:szCs w:val="24"/>
              </w:rPr>
              <w:t xml:space="preserve"> and manage</w:t>
            </w:r>
            <w:r w:rsidR="007C20F8">
              <w:rPr>
                <w:rFonts w:ascii="Arial" w:hAnsi="Arial" w:cs="Arial"/>
                <w:sz w:val="24"/>
                <w:szCs w:val="24"/>
              </w:rPr>
              <w:t>d</w:t>
            </w:r>
            <w:r>
              <w:rPr>
                <w:rFonts w:ascii="Arial" w:hAnsi="Arial" w:cs="Arial"/>
                <w:sz w:val="24"/>
                <w:szCs w:val="24"/>
              </w:rPr>
              <w:t xml:space="preserve"> housing as well as other assets important to communities, for example community enterprises, food growing or workspaces.  Community Land Trusts were charities or not-for-profit distributing companies that owned land and property for the benefit of a community and people living or working there.</w:t>
            </w:r>
          </w:p>
          <w:p w:rsidR="00531DEB" w:rsidRDefault="00531DEB" w:rsidP="00531DEB">
            <w:pPr>
              <w:ind w:left="1418" w:hanging="1418"/>
              <w:jc w:val="both"/>
              <w:rPr>
                <w:rFonts w:ascii="Arial" w:hAnsi="Arial" w:cs="Arial"/>
                <w:sz w:val="24"/>
                <w:szCs w:val="24"/>
              </w:rPr>
            </w:pPr>
          </w:p>
          <w:p w:rsidR="00531DEB" w:rsidRDefault="00531DEB" w:rsidP="00531DEB">
            <w:pPr>
              <w:ind w:left="1418" w:hanging="1418"/>
              <w:jc w:val="both"/>
              <w:rPr>
                <w:rFonts w:ascii="Arial" w:hAnsi="Arial" w:cs="Arial"/>
                <w:sz w:val="24"/>
                <w:szCs w:val="24"/>
              </w:rPr>
            </w:pPr>
            <w:r>
              <w:rPr>
                <w:rFonts w:ascii="Arial" w:hAnsi="Arial" w:cs="Arial"/>
                <w:sz w:val="24"/>
                <w:szCs w:val="24"/>
              </w:rPr>
              <w:tab/>
              <w:t>Mike Edwards and Gareth Price of The Land Trust attended the meeting and delivered a presentation on the background and membership of The Land Trust. Case studies were also outlined.</w:t>
            </w:r>
          </w:p>
          <w:p w:rsidR="00531DEB" w:rsidRDefault="00531DEB" w:rsidP="00531DEB">
            <w:pPr>
              <w:ind w:left="1418" w:hanging="1418"/>
              <w:jc w:val="both"/>
              <w:rPr>
                <w:rFonts w:ascii="Arial" w:hAnsi="Arial" w:cs="Arial"/>
                <w:sz w:val="24"/>
                <w:szCs w:val="24"/>
              </w:rPr>
            </w:pPr>
          </w:p>
          <w:p w:rsidR="00531DEB" w:rsidRDefault="00531DEB" w:rsidP="00531DEB">
            <w:pPr>
              <w:ind w:left="1418" w:hanging="1418"/>
              <w:jc w:val="both"/>
              <w:rPr>
                <w:rFonts w:ascii="Arial" w:hAnsi="Arial" w:cs="Arial"/>
                <w:sz w:val="24"/>
                <w:szCs w:val="24"/>
              </w:rPr>
            </w:pPr>
            <w:r>
              <w:rPr>
                <w:rFonts w:ascii="Arial" w:hAnsi="Arial" w:cs="Arial"/>
                <w:sz w:val="24"/>
                <w:szCs w:val="24"/>
              </w:rPr>
              <w:tab/>
              <w:t>It was noted that opp</w:t>
            </w:r>
            <w:r w:rsidR="007C20F8">
              <w:rPr>
                <w:rFonts w:ascii="Arial" w:hAnsi="Arial" w:cs="Arial"/>
                <w:sz w:val="24"/>
                <w:szCs w:val="24"/>
              </w:rPr>
              <w:t>ortunities existed to scale-up</w:t>
            </w:r>
            <w:r>
              <w:rPr>
                <w:rFonts w:ascii="Arial" w:hAnsi="Arial" w:cs="Arial"/>
                <w:sz w:val="24"/>
                <w:szCs w:val="24"/>
              </w:rPr>
              <w:t xml:space="preserve"> </w:t>
            </w:r>
            <w:r w:rsidR="00AD5A1A">
              <w:rPr>
                <w:rFonts w:ascii="Arial" w:hAnsi="Arial" w:cs="Arial"/>
                <w:sz w:val="24"/>
                <w:szCs w:val="24"/>
              </w:rPr>
              <w:t xml:space="preserve">and add to </w:t>
            </w:r>
            <w:r>
              <w:rPr>
                <w:rFonts w:ascii="Arial" w:hAnsi="Arial" w:cs="Arial"/>
                <w:sz w:val="24"/>
                <w:szCs w:val="24"/>
              </w:rPr>
              <w:t>existing</w:t>
            </w:r>
            <w:r w:rsidR="00AD5A1A">
              <w:rPr>
                <w:rFonts w:ascii="Arial" w:hAnsi="Arial" w:cs="Arial"/>
                <w:sz w:val="24"/>
                <w:szCs w:val="24"/>
              </w:rPr>
              <w:t xml:space="preserve"> sites by the use of endowments to supplement service charges which already applied. </w:t>
            </w:r>
          </w:p>
          <w:p w:rsidR="00531DEB" w:rsidRDefault="00531DEB" w:rsidP="00531DEB">
            <w:pPr>
              <w:ind w:left="1418" w:hanging="1418"/>
              <w:jc w:val="both"/>
              <w:rPr>
                <w:rFonts w:ascii="Arial" w:hAnsi="Arial" w:cs="Arial"/>
                <w:sz w:val="24"/>
                <w:szCs w:val="24"/>
              </w:rPr>
            </w:pPr>
          </w:p>
          <w:p w:rsidR="007C20F8" w:rsidRDefault="007C20F8" w:rsidP="00AD5A1A">
            <w:pPr>
              <w:ind w:left="2869" w:hanging="1418"/>
              <w:jc w:val="both"/>
              <w:rPr>
                <w:rFonts w:ascii="Arial" w:hAnsi="Arial" w:cs="Arial"/>
                <w:b/>
                <w:sz w:val="24"/>
                <w:szCs w:val="24"/>
                <w:u w:val="single"/>
              </w:rPr>
            </w:pPr>
          </w:p>
          <w:p w:rsidR="007C20F8" w:rsidRDefault="007C20F8" w:rsidP="00AD5A1A">
            <w:pPr>
              <w:ind w:left="2869" w:hanging="1418"/>
              <w:jc w:val="both"/>
              <w:rPr>
                <w:rFonts w:ascii="Arial" w:hAnsi="Arial" w:cs="Arial"/>
                <w:b/>
                <w:sz w:val="24"/>
                <w:szCs w:val="24"/>
                <w:u w:val="single"/>
              </w:rPr>
            </w:pPr>
          </w:p>
          <w:p w:rsidR="007C20F8" w:rsidRDefault="007C20F8" w:rsidP="00AD5A1A">
            <w:pPr>
              <w:ind w:left="2869" w:hanging="1418"/>
              <w:jc w:val="both"/>
              <w:rPr>
                <w:rFonts w:ascii="Arial" w:hAnsi="Arial" w:cs="Arial"/>
                <w:b/>
                <w:sz w:val="24"/>
                <w:szCs w:val="24"/>
                <w:u w:val="single"/>
              </w:rPr>
            </w:pPr>
          </w:p>
          <w:p w:rsidR="00531DEB" w:rsidRDefault="00AD5A1A" w:rsidP="00AD5A1A">
            <w:pPr>
              <w:ind w:left="2869" w:hanging="1418"/>
              <w:jc w:val="both"/>
              <w:rPr>
                <w:rFonts w:ascii="Arial" w:hAnsi="Arial" w:cs="Arial"/>
                <w:sz w:val="24"/>
                <w:szCs w:val="24"/>
              </w:rPr>
            </w:pPr>
            <w:r>
              <w:rPr>
                <w:rFonts w:ascii="Arial" w:hAnsi="Arial" w:cs="Arial"/>
                <w:b/>
                <w:sz w:val="24"/>
                <w:szCs w:val="24"/>
                <w:u w:val="single"/>
              </w:rPr>
              <w:lastRenderedPageBreak/>
              <w:t>RESOLVED</w:t>
            </w:r>
            <w:r>
              <w:rPr>
                <w:rFonts w:ascii="Arial" w:hAnsi="Arial" w:cs="Arial"/>
                <w:sz w:val="24"/>
                <w:szCs w:val="24"/>
              </w:rPr>
              <w:tab/>
              <w:t>that:-</w:t>
            </w:r>
          </w:p>
          <w:p w:rsidR="00AD5A1A" w:rsidRDefault="00AD5A1A" w:rsidP="00AD5A1A">
            <w:pPr>
              <w:ind w:left="2869" w:hanging="1418"/>
              <w:jc w:val="both"/>
              <w:rPr>
                <w:rFonts w:ascii="Arial" w:hAnsi="Arial" w:cs="Arial"/>
                <w:sz w:val="24"/>
                <w:szCs w:val="24"/>
              </w:rPr>
            </w:pPr>
          </w:p>
          <w:p w:rsidR="00AD5A1A" w:rsidRDefault="00AD5A1A" w:rsidP="00AD5A1A">
            <w:pPr>
              <w:tabs>
                <w:tab w:val="right" w:pos="2697"/>
              </w:tabs>
              <w:ind w:left="2869" w:hanging="1418"/>
              <w:jc w:val="both"/>
              <w:rPr>
                <w:rFonts w:ascii="Arial" w:hAnsi="Arial" w:cs="Arial"/>
                <w:sz w:val="24"/>
                <w:szCs w:val="24"/>
              </w:rPr>
            </w:pPr>
            <w:r>
              <w:rPr>
                <w:rFonts w:ascii="Arial" w:hAnsi="Arial" w:cs="Arial"/>
                <w:sz w:val="24"/>
                <w:szCs w:val="24"/>
              </w:rPr>
              <w:tab/>
              <w:t>(i)</w:t>
            </w:r>
            <w:r>
              <w:rPr>
                <w:rFonts w:ascii="Arial" w:hAnsi="Arial" w:cs="Arial"/>
                <w:sz w:val="24"/>
                <w:szCs w:val="24"/>
              </w:rPr>
              <w:tab/>
              <w:t>the high significance of in perpetuity management as an integral part of the design and delivery of green infrastructure which started at an early stage of the planning process be noted; and</w:t>
            </w:r>
          </w:p>
          <w:p w:rsidR="00AD5A1A" w:rsidRDefault="00AD5A1A" w:rsidP="00AD5A1A">
            <w:pPr>
              <w:tabs>
                <w:tab w:val="right" w:pos="2697"/>
              </w:tabs>
              <w:ind w:left="2869" w:hanging="1418"/>
              <w:jc w:val="both"/>
              <w:rPr>
                <w:rFonts w:ascii="Arial" w:hAnsi="Arial" w:cs="Arial"/>
                <w:sz w:val="24"/>
                <w:szCs w:val="24"/>
              </w:rPr>
            </w:pPr>
          </w:p>
          <w:p w:rsidR="00AD5A1A" w:rsidRPr="00AD5A1A" w:rsidRDefault="00AD5A1A" w:rsidP="00AD5A1A">
            <w:pPr>
              <w:tabs>
                <w:tab w:val="right" w:pos="2697"/>
              </w:tabs>
              <w:ind w:left="2869" w:hanging="1418"/>
              <w:jc w:val="both"/>
              <w:rPr>
                <w:rFonts w:ascii="Arial" w:hAnsi="Arial" w:cs="Arial"/>
                <w:sz w:val="24"/>
                <w:szCs w:val="24"/>
              </w:rPr>
            </w:pPr>
            <w:r>
              <w:rPr>
                <w:rFonts w:ascii="Arial" w:hAnsi="Arial" w:cs="Arial"/>
                <w:sz w:val="24"/>
                <w:szCs w:val="24"/>
              </w:rPr>
              <w:tab/>
              <w:t>(ii)</w:t>
            </w:r>
            <w:r>
              <w:rPr>
                <w:rFonts w:ascii="Arial" w:hAnsi="Arial" w:cs="Arial"/>
                <w:sz w:val="24"/>
                <w:szCs w:val="24"/>
              </w:rPr>
              <w:tab/>
              <w:t>the Joint Delivery Unit progress this area of work in addressing the long term green space management stewardship issues across the North Northamptonshire SUE</w:t>
            </w:r>
            <w:r w:rsidR="000307BB">
              <w:rPr>
                <w:rFonts w:ascii="Arial" w:hAnsi="Arial" w:cs="Arial"/>
                <w:sz w:val="24"/>
                <w:szCs w:val="24"/>
              </w:rPr>
              <w:t>s</w:t>
            </w:r>
            <w:r>
              <w:rPr>
                <w:rFonts w:ascii="Arial" w:hAnsi="Arial" w:cs="Arial"/>
                <w:sz w:val="24"/>
                <w:szCs w:val="24"/>
              </w:rPr>
              <w:t xml:space="preserve"> and explore with The Land Trust and the appropriate developers how they might work together for the long term benefit of the future communities.</w:t>
            </w:r>
          </w:p>
          <w:p w:rsidR="00531DEB" w:rsidRDefault="00531DEB" w:rsidP="00531DEB">
            <w:pPr>
              <w:ind w:left="1418" w:hanging="1418"/>
              <w:jc w:val="both"/>
              <w:rPr>
                <w:rFonts w:ascii="Arial" w:hAnsi="Arial" w:cs="Arial"/>
                <w:sz w:val="24"/>
                <w:szCs w:val="24"/>
              </w:rPr>
            </w:pPr>
            <w:r>
              <w:rPr>
                <w:rFonts w:ascii="Arial" w:hAnsi="Arial" w:cs="Arial"/>
                <w:sz w:val="24"/>
                <w:szCs w:val="24"/>
              </w:rPr>
              <w:tab/>
            </w:r>
          </w:p>
          <w:p w:rsidR="005838EA" w:rsidRPr="009D36A5" w:rsidRDefault="005838EA" w:rsidP="005838EA">
            <w:pPr>
              <w:ind w:left="1418" w:hanging="1418"/>
              <w:jc w:val="center"/>
              <w:rPr>
                <w:rFonts w:ascii="Arial" w:hAnsi="Arial" w:cs="Arial"/>
                <w:sz w:val="24"/>
                <w:szCs w:val="24"/>
              </w:rPr>
            </w:pPr>
          </w:p>
          <w:p w:rsidR="00C329C4" w:rsidRDefault="00C329C4" w:rsidP="005838EA">
            <w:pPr>
              <w:ind w:left="1418" w:hanging="1418"/>
              <w:jc w:val="center"/>
              <w:rPr>
                <w:rFonts w:ascii="Arial" w:hAnsi="Arial" w:cs="Arial"/>
                <w:sz w:val="24"/>
                <w:szCs w:val="24"/>
              </w:rPr>
            </w:pPr>
          </w:p>
        </w:tc>
        <w:tc>
          <w:tcPr>
            <w:tcW w:w="1053" w:type="dxa"/>
          </w:tcPr>
          <w:p w:rsidR="00C329C4" w:rsidRDefault="00C329C4"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0307BB" w:rsidRDefault="000307BB" w:rsidP="00373577">
            <w:pPr>
              <w:jc w:val="center"/>
              <w:rPr>
                <w:rFonts w:ascii="Arial" w:hAnsi="Arial" w:cs="Arial"/>
                <w:sz w:val="24"/>
                <w:szCs w:val="24"/>
                <w:u w:val="single"/>
              </w:rPr>
            </w:pPr>
          </w:p>
          <w:p w:rsidR="000307BB" w:rsidRDefault="000307BB"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Default="00AD5A1A" w:rsidP="00373577">
            <w:pPr>
              <w:jc w:val="center"/>
              <w:rPr>
                <w:rFonts w:ascii="Arial" w:hAnsi="Arial" w:cs="Arial"/>
                <w:sz w:val="24"/>
                <w:szCs w:val="24"/>
                <w:u w:val="single"/>
              </w:rPr>
            </w:pPr>
          </w:p>
          <w:p w:rsidR="00AD5A1A" w:rsidRPr="00AD5A1A" w:rsidRDefault="00AD5A1A" w:rsidP="00373577">
            <w:pPr>
              <w:jc w:val="center"/>
              <w:rPr>
                <w:rFonts w:ascii="Arial" w:hAnsi="Arial" w:cs="Arial"/>
                <w:sz w:val="24"/>
                <w:szCs w:val="24"/>
              </w:rPr>
            </w:pPr>
            <w:r>
              <w:rPr>
                <w:rFonts w:ascii="Arial" w:hAnsi="Arial" w:cs="Arial"/>
                <w:sz w:val="24"/>
                <w:szCs w:val="24"/>
              </w:rPr>
              <w:t>Adrian Arnold</w:t>
            </w:r>
          </w:p>
        </w:tc>
      </w:tr>
      <w:tr w:rsidR="005838EA" w:rsidTr="007A354D">
        <w:trPr>
          <w:trHeight w:val="1418"/>
        </w:trPr>
        <w:tc>
          <w:tcPr>
            <w:tcW w:w="8189" w:type="dxa"/>
          </w:tcPr>
          <w:p w:rsidR="005838EA" w:rsidRDefault="008F2B66" w:rsidP="005838EA">
            <w:pPr>
              <w:ind w:left="1418" w:hanging="1418"/>
              <w:rPr>
                <w:rFonts w:ascii="Arial" w:hAnsi="Arial" w:cs="Arial"/>
                <w:b/>
                <w:sz w:val="24"/>
                <w:szCs w:val="24"/>
                <w:u w:val="single"/>
              </w:rPr>
            </w:pPr>
            <w:r>
              <w:rPr>
                <w:rFonts w:ascii="Arial" w:hAnsi="Arial" w:cs="Arial"/>
                <w:b/>
                <w:sz w:val="24"/>
                <w:szCs w:val="24"/>
              </w:rPr>
              <w:lastRenderedPageBreak/>
              <w:t>15.JDC.32</w:t>
            </w:r>
            <w:r w:rsidR="005838EA">
              <w:rPr>
                <w:rFonts w:ascii="Arial" w:hAnsi="Arial" w:cs="Arial"/>
                <w:b/>
                <w:sz w:val="24"/>
                <w:szCs w:val="24"/>
              </w:rPr>
              <w:tab/>
            </w:r>
            <w:r w:rsidR="000307BB">
              <w:rPr>
                <w:rFonts w:ascii="Arial" w:hAnsi="Arial" w:cs="Arial"/>
                <w:b/>
                <w:sz w:val="24"/>
                <w:szCs w:val="24"/>
                <w:u w:val="single"/>
              </w:rPr>
              <w:t xml:space="preserve">HEALTH </w:t>
            </w:r>
            <w:r w:rsidR="005838EA">
              <w:rPr>
                <w:rFonts w:ascii="Arial" w:hAnsi="Arial" w:cs="Arial"/>
                <w:b/>
                <w:sz w:val="24"/>
                <w:szCs w:val="24"/>
                <w:u w:val="single"/>
              </w:rPr>
              <w:t>UPDATE</w:t>
            </w:r>
          </w:p>
          <w:p w:rsidR="005838EA" w:rsidRDefault="005838EA" w:rsidP="005838EA">
            <w:pPr>
              <w:ind w:left="1418" w:hanging="1418"/>
              <w:jc w:val="center"/>
              <w:rPr>
                <w:rFonts w:ascii="Arial" w:hAnsi="Arial" w:cs="Arial"/>
                <w:b/>
                <w:sz w:val="24"/>
                <w:szCs w:val="24"/>
                <w:u w:val="single"/>
              </w:rPr>
            </w:pPr>
          </w:p>
          <w:p w:rsidR="005838EA" w:rsidRDefault="005838EA" w:rsidP="005838EA">
            <w:pPr>
              <w:ind w:left="1418" w:hanging="1418"/>
              <w:jc w:val="center"/>
              <w:rPr>
                <w:rFonts w:ascii="Arial" w:hAnsi="Arial" w:cs="Arial"/>
                <w:b/>
                <w:sz w:val="24"/>
                <w:szCs w:val="24"/>
                <w:u w:val="single"/>
              </w:rPr>
            </w:pPr>
          </w:p>
          <w:p w:rsidR="005838EA" w:rsidRDefault="005838EA" w:rsidP="00407441">
            <w:pPr>
              <w:ind w:left="1418" w:hanging="1418"/>
              <w:jc w:val="both"/>
              <w:rPr>
                <w:rFonts w:ascii="Arial" w:hAnsi="Arial" w:cs="Arial"/>
                <w:sz w:val="24"/>
                <w:szCs w:val="24"/>
              </w:rPr>
            </w:pPr>
            <w:r>
              <w:rPr>
                <w:rFonts w:ascii="Arial" w:hAnsi="Arial" w:cs="Arial"/>
                <w:sz w:val="24"/>
                <w:szCs w:val="24"/>
              </w:rPr>
              <w:tab/>
              <w:t>A report was submit</w:t>
            </w:r>
            <w:r w:rsidR="00407441">
              <w:rPr>
                <w:rFonts w:ascii="Arial" w:hAnsi="Arial" w:cs="Arial"/>
                <w:sz w:val="24"/>
                <w:szCs w:val="24"/>
              </w:rPr>
              <w:t xml:space="preserve">ted which kept members informed and updated on the North Northamptonshire Health Needs Assessment. </w:t>
            </w:r>
          </w:p>
          <w:p w:rsidR="00407441" w:rsidRDefault="00407441" w:rsidP="00407441">
            <w:pPr>
              <w:ind w:left="1418" w:hanging="1418"/>
              <w:jc w:val="both"/>
              <w:rPr>
                <w:rFonts w:ascii="Arial" w:hAnsi="Arial" w:cs="Arial"/>
                <w:sz w:val="24"/>
                <w:szCs w:val="24"/>
              </w:rPr>
            </w:pPr>
          </w:p>
          <w:p w:rsidR="00407441" w:rsidRDefault="00407441" w:rsidP="00407441">
            <w:pPr>
              <w:ind w:left="1418" w:hanging="1418"/>
              <w:jc w:val="both"/>
              <w:rPr>
                <w:rFonts w:ascii="Arial" w:hAnsi="Arial" w:cs="Arial"/>
                <w:sz w:val="24"/>
                <w:szCs w:val="24"/>
              </w:rPr>
            </w:pPr>
            <w:r>
              <w:rPr>
                <w:rFonts w:ascii="Arial" w:hAnsi="Arial" w:cs="Arial"/>
                <w:sz w:val="24"/>
                <w:szCs w:val="24"/>
              </w:rPr>
              <w:tab/>
              <w:t xml:space="preserve">Members were informed that Quod Planning had now been instructed to undertake the health needs assessment and the inception meeting had taken place in March this year. Quod would be using a specialist consultant to undertake the Assessment. The CCGs would be directly involved in the study, alongside various personnel within NHS England and NHS Property Services and other health stakeholders in the area, including Kettering General Hospital. The study would seek to establish what needed to change to provide a much more progressive health service </w:t>
            </w:r>
            <w:r w:rsidR="00B04319">
              <w:rPr>
                <w:rFonts w:ascii="Arial" w:hAnsi="Arial" w:cs="Arial"/>
                <w:sz w:val="24"/>
                <w:szCs w:val="24"/>
              </w:rPr>
              <w:t xml:space="preserve">to serve the </w:t>
            </w:r>
            <w:r>
              <w:rPr>
                <w:rFonts w:ascii="Arial" w:hAnsi="Arial" w:cs="Arial"/>
                <w:sz w:val="24"/>
                <w:szCs w:val="24"/>
              </w:rPr>
              <w:t xml:space="preserve">housing </w:t>
            </w:r>
            <w:r w:rsidR="00B04319">
              <w:rPr>
                <w:rFonts w:ascii="Arial" w:hAnsi="Arial" w:cs="Arial"/>
                <w:sz w:val="24"/>
                <w:szCs w:val="24"/>
              </w:rPr>
              <w:t>growth that would take place.  Members were assured that l</w:t>
            </w:r>
            <w:r>
              <w:rPr>
                <w:rFonts w:ascii="Arial" w:hAnsi="Arial" w:cs="Arial"/>
                <w:sz w:val="24"/>
                <w:szCs w:val="24"/>
              </w:rPr>
              <w:t xml:space="preserve">inks would </w:t>
            </w:r>
            <w:r w:rsidR="00B04319">
              <w:rPr>
                <w:rFonts w:ascii="Arial" w:hAnsi="Arial" w:cs="Arial"/>
                <w:sz w:val="24"/>
                <w:szCs w:val="24"/>
              </w:rPr>
              <w:t xml:space="preserve">also </w:t>
            </w:r>
            <w:r>
              <w:rPr>
                <w:rFonts w:ascii="Arial" w:hAnsi="Arial" w:cs="Arial"/>
                <w:sz w:val="24"/>
                <w:szCs w:val="24"/>
              </w:rPr>
              <w:t>be made with the Design SPD.</w:t>
            </w:r>
          </w:p>
          <w:p w:rsidR="00407441" w:rsidRDefault="00407441" w:rsidP="00407441">
            <w:pPr>
              <w:ind w:left="1418" w:hanging="1418"/>
              <w:jc w:val="both"/>
              <w:rPr>
                <w:rFonts w:ascii="Arial" w:hAnsi="Arial" w:cs="Arial"/>
                <w:sz w:val="24"/>
                <w:szCs w:val="24"/>
              </w:rPr>
            </w:pPr>
          </w:p>
          <w:p w:rsidR="00407441" w:rsidRDefault="00407441" w:rsidP="00407441">
            <w:pPr>
              <w:ind w:left="1418" w:hanging="1418"/>
              <w:jc w:val="both"/>
              <w:rPr>
                <w:rFonts w:ascii="Arial" w:hAnsi="Arial" w:cs="Arial"/>
                <w:sz w:val="24"/>
                <w:szCs w:val="24"/>
              </w:rPr>
            </w:pPr>
            <w:r>
              <w:rPr>
                <w:rFonts w:ascii="Arial" w:hAnsi="Arial" w:cs="Arial"/>
                <w:sz w:val="24"/>
                <w:szCs w:val="24"/>
              </w:rPr>
              <w:tab/>
              <w:t>The assessment would seek more information on and include:</w:t>
            </w:r>
          </w:p>
          <w:p w:rsidR="00407441" w:rsidRDefault="00407441" w:rsidP="00407441">
            <w:pPr>
              <w:ind w:left="1418" w:hanging="1418"/>
              <w:jc w:val="both"/>
              <w:rPr>
                <w:rFonts w:ascii="Arial" w:hAnsi="Arial" w:cs="Arial"/>
                <w:sz w:val="24"/>
                <w:szCs w:val="24"/>
              </w:rPr>
            </w:pPr>
          </w:p>
          <w:p w:rsidR="00407441" w:rsidRDefault="00407441" w:rsidP="00407441">
            <w:pPr>
              <w:pStyle w:val="ListParagraph"/>
              <w:numPr>
                <w:ilvl w:val="0"/>
                <w:numId w:val="16"/>
              </w:numPr>
              <w:jc w:val="both"/>
              <w:rPr>
                <w:rFonts w:ascii="Arial" w:hAnsi="Arial" w:cs="Arial"/>
                <w:sz w:val="24"/>
                <w:szCs w:val="24"/>
              </w:rPr>
            </w:pPr>
            <w:r>
              <w:rPr>
                <w:rFonts w:ascii="Arial" w:hAnsi="Arial" w:cs="Arial"/>
                <w:sz w:val="24"/>
                <w:szCs w:val="24"/>
              </w:rPr>
              <w:t>Anticipating future health needs</w:t>
            </w:r>
          </w:p>
          <w:p w:rsidR="00407441" w:rsidRDefault="00407441" w:rsidP="00407441">
            <w:pPr>
              <w:pStyle w:val="ListParagraph"/>
              <w:numPr>
                <w:ilvl w:val="0"/>
                <w:numId w:val="16"/>
              </w:numPr>
              <w:jc w:val="both"/>
              <w:rPr>
                <w:rFonts w:ascii="Arial" w:hAnsi="Arial" w:cs="Arial"/>
                <w:sz w:val="24"/>
                <w:szCs w:val="24"/>
              </w:rPr>
            </w:pPr>
            <w:r>
              <w:rPr>
                <w:rFonts w:ascii="Arial" w:hAnsi="Arial" w:cs="Arial"/>
                <w:sz w:val="24"/>
                <w:szCs w:val="24"/>
              </w:rPr>
              <w:t>Technology</w:t>
            </w:r>
          </w:p>
          <w:p w:rsidR="00407441" w:rsidRDefault="00407441" w:rsidP="00407441">
            <w:pPr>
              <w:pStyle w:val="ListParagraph"/>
              <w:numPr>
                <w:ilvl w:val="0"/>
                <w:numId w:val="16"/>
              </w:numPr>
              <w:jc w:val="both"/>
              <w:rPr>
                <w:rFonts w:ascii="Arial" w:hAnsi="Arial" w:cs="Arial"/>
                <w:sz w:val="24"/>
                <w:szCs w:val="24"/>
              </w:rPr>
            </w:pPr>
            <w:r>
              <w:rPr>
                <w:rFonts w:ascii="Arial" w:hAnsi="Arial" w:cs="Arial"/>
                <w:sz w:val="24"/>
                <w:szCs w:val="24"/>
              </w:rPr>
              <w:t>Quality and type of housing.</w:t>
            </w:r>
          </w:p>
          <w:p w:rsidR="00407441" w:rsidRDefault="00407441" w:rsidP="00407441">
            <w:pPr>
              <w:pStyle w:val="ListParagraph"/>
              <w:ind w:left="2145"/>
              <w:jc w:val="both"/>
              <w:rPr>
                <w:rFonts w:ascii="Arial" w:hAnsi="Arial" w:cs="Arial"/>
                <w:sz w:val="24"/>
                <w:szCs w:val="24"/>
              </w:rPr>
            </w:pPr>
          </w:p>
          <w:p w:rsidR="00407441" w:rsidRDefault="00407441" w:rsidP="00407441">
            <w:pPr>
              <w:pStyle w:val="ListParagraph"/>
              <w:ind w:left="1452"/>
              <w:jc w:val="both"/>
              <w:rPr>
                <w:rFonts w:ascii="Arial" w:hAnsi="Arial" w:cs="Arial"/>
                <w:sz w:val="24"/>
                <w:szCs w:val="24"/>
              </w:rPr>
            </w:pPr>
            <w:r>
              <w:rPr>
                <w:rFonts w:ascii="Arial" w:hAnsi="Arial" w:cs="Arial"/>
                <w:sz w:val="24"/>
                <w:szCs w:val="24"/>
              </w:rPr>
              <w:t>It was noted that he concept of 'flexi</w:t>
            </w:r>
            <w:r w:rsidR="00A40D7F">
              <w:rPr>
                <w:rFonts w:ascii="Arial" w:hAnsi="Arial" w:cs="Arial"/>
                <w:sz w:val="24"/>
                <w:szCs w:val="24"/>
              </w:rPr>
              <w:t>ble spaces' was endorsed by CCGs and the point that had been made previously in the meeting about the need for good public transport links</w:t>
            </w:r>
            <w:r w:rsidR="00B04319">
              <w:rPr>
                <w:rFonts w:ascii="Arial" w:hAnsi="Arial" w:cs="Arial"/>
                <w:sz w:val="24"/>
                <w:szCs w:val="24"/>
              </w:rPr>
              <w:t xml:space="preserve"> and information technology</w:t>
            </w:r>
            <w:r w:rsidR="00A40D7F">
              <w:rPr>
                <w:rFonts w:ascii="Arial" w:hAnsi="Arial" w:cs="Arial"/>
                <w:sz w:val="24"/>
                <w:szCs w:val="24"/>
              </w:rPr>
              <w:t xml:space="preserve"> was emphasised </w:t>
            </w:r>
            <w:r w:rsidR="00A40D7F">
              <w:rPr>
                <w:rFonts w:ascii="Arial" w:hAnsi="Arial" w:cs="Arial"/>
                <w:sz w:val="24"/>
                <w:szCs w:val="24"/>
              </w:rPr>
              <w:lastRenderedPageBreak/>
              <w:t>in this respect.</w:t>
            </w:r>
          </w:p>
          <w:p w:rsidR="00A40D7F" w:rsidRDefault="00A40D7F" w:rsidP="00407441">
            <w:pPr>
              <w:pStyle w:val="ListParagraph"/>
              <w:ind w:left="1452"/>
              <w:jc w:val="both"/>
              <w:rPr>
                <w:rFonts w:ascii="Arial" w:hAnsi="Arial" w:cs="Arial"/>
                <w:sz w:val="24"/>
                <w:szCs w:val="24"/>
              </w:rPr>
            </w:pPr>
          </w:p>
          <w:p w:rsidR="00A40D7F" w:rsidRDefault="00A40D7F" w:rsidP="00407441">
            <w:pPr>
              <w:pStyle w:val="ListParagraph"/>
              <w:ind w:left="1452"/>
              <w:jc w:val="both"/>
              <w:rPr>
                <w:rFonts w:ascii="Arial" w:hAnsi="Arial" w:cs="Arial"/>
                <w:sz w:val="24"/>
                <w:szCs w:val="24"/>
              </w:rPr>
            </w:pPr>
            <w:r>
              <w:rPr>
                <w:rFonts w:ascii="Arial" w:hAnsi="Arial" w:cs="Arial"/>
                <w:sz w:val="24"/>
                <w:szCs w:val="24"/>
              </w:rPr>
              <w:t>Debate was held on the Healthy New Towns programme. It was felt that valuable work on health in this area with partners was</w:t>
            </w:r>
            <w:r w:rsidR="00B04319">
              <w:rPr>
                <w:rFonts w:ascii="Arial" w:hAnsi="Arial" w:cs="Arial"/>
                <w:sz w:val="24"/>
                <w:szCs w:val="24"/>
              </w:rPr>
              <w:t xml:space="preserve"> </w:t>
            </w:r>
            <w:r>
              <w:rPr>
                <w:rFonts w:ascii="Arial" w:hAnsi="Arial" w:cs="Arial"/>
                <w:sz w:val="24"/>
                <w:szCs w:val="24"/>
              </w:rPr>
              <w:t xml:space="preserve">being progressed despite this not being recognised in the bid that was submitted.  There were no planned future rounds for bidding. </w:t>
            </w:r>
          </w:p>
          <w:p w:rsidR="00A40D7F" w:rsidRDefault="00A40D7F" w:rsidP="00407441">
            <w:pPr>
              <w:pStyle w:val="ListParagraph"/>
              <w:ind w:left="1452"/>
              <w:jc w:val="both"/>
              <w:rPr>
                <w:rFonts w:ascii="Arial" w:hAnsi="Arial" w:cs="Arial"/>
                <w:sz w:val="24"/>
                <w:szCs w:val="24"/>
              </w:rPr>
            </w:pPr>
          </w:p>
          <w:p w:rsidR="00A40D7F" w:rsidRPr="00407441" w:rsidRDefault="00A40D7F" w:rsidP="00407441">
            <w:pPr>
              <w:pStyle w:val="ListParagraph"/>
              <w:ind w:left="1452"/>
              <w:jc w:val="both"/>
              <w:rPr>
                <w:rFonts w:ascii="Arial" w:hAnsi="Arial" w:cs="Arial"/>
                <w:sz w:val="24"/>
                <w:szCs w:val="24"/>
              </w:rPr>
            </w:pPr>
            <w:r>
              <w:rPr>
                <w:rFonts w:ascii="Arial" w:hAnsi="Arial" w:cs="Arial"/>
                <w:sz w:val="24"/>
                <w:szCs w:val="24"/>
              </w:rPr>
              <w:t xml:space="preserve">North Northamptonshire, with its population, was stronger with four local authorities working together to make a case for assistance and support.  North Northamptonshire was, however, a relatively young brand, but represented the fastest growing part of the fastest growing </w:t>
            </w:r>
            <w:r w:rsidR="002E2169">
              <w:rPr>
                <w:rFonts w:ascii="Arial" w:hAnsi="Arial" w:cs="Arial"/>
                <w:sz w:val="24"/>
                <w:szCs w:val="24"/>
              </w:rPr>
              <w:t xml:space="preserve">county in the country and contained a college, a hospital and </w:t>
            </w:r>
            <w:r w:rsidR="00C827BD">
              <w:rPr>
                <w:rFonts w:ascii="Arial" w:hAnsi="Arial" w:cs="Arial"/>
                <w:sz w:val="24"/>
                <w:szCs w:val="24"/>
              </w:rPr>
              <w:t xml:space="preserve">had good </w:t>
            </w:r>
            <w:r w:rsidR="002E2169">
              <w:rPr>
                <w:rFonts w:ascii="Arial" w:hAnsi="Arial" w:cs="Arial"/>
                <w:sz w:val="24"/>
                <w:szCs w:val="24"/>
              </w:rPr>
              <w:t>business rates growth.</w:t>
            </w:r>
          </w:p>
          <w:p w:rsidR="00407441" w:rsidRDefault="00407441" w:rsidP="00407441">
            <w:pPr>
              <w:ind w:left="1418" w:hanging="1418"/>
              <w:jc w:val="both"/>
              <w:rPr>
                <w:rFonts w:ascii="Arial" w:hAnsi="Arial" w:cs="Arial"/>
                <w:sz w:val="24"/>
                <w:szCs w:val="24"/>
              </w:rPr>
            </w:pPr>
          </w:p>
          <w:p w:rsidR="002E2169" w:rsidRDefault="002E2169" w:rsidP="00407441">
            <w:pPr>
              <w:ind w:left="1418" w:hanging="1418"/>
              <w:jc w:val="both"/>
              <w:rPr>
                <w:rFonts w:ascii="Arial" w:hAnsi="Arial" w:cs="Arial"/>
                <w:sz w:val="24"/>
                <w:szCs w:val="24"/>
              </w:rPr>
            </w:pPr>
            <w:r>
              <w:rPr>
                <w:rFonts w:ascii="Arial" w:hAnsi="Arial" w:cs="Arial"/>
                <w:sz w:val="24"/>
                <w:szCs w:val="24"/>
              </w:rPr>
              <w:tab/>
              <w:t>It was noted that the assessment was due to be completed by early June 2016, with a presentation made to the committee at a suitable future meeting.</w:t>
            </w:r>
          </w:p>
          <w:p w:rsidR="005838EA" w:rsidRDefault="005838EA" w:rsidP="005838EA">
            <w:pPr>
              <w:ind w:left="1418" w:hanging="1418"/>
              <w:rPr>
                <w:rFonts w:ascii="Arial" w:hAnsi="Arial" w:cs="Arial"/>
                <w:sz w:val="24"/>
                <w:szCs w:val="24"/>
              </w:rPr>
            </w:pPr>
          </w:p>
          <w:p w:rsidR="003815EE" w:rsidRDefault="003815EE" w:rsidP="005838EA">
            <w:pPr>
              <w:ind w:left="1418" w:hanging="1418"/>
              <w:jc w:val="center"/>
              <w:rPr>
                <w:rFonts w:ascii="Arial" w:hAnsi="Arial" w:cs="Arial"/>
                <w:sz w:val="24"/>
                <w:szCs w:val="24"/>
              </w:rPr>
            </w:pPr>
          </w:p>
          <w:p w:rsidR="005838EA" w:rsidRDefault="003815EE" w:rsidP="003815EE">
            <w:pPr>
              <w:ind w:left="1418" w:hanging="1418"/>
              <w:rPr>
                <w:rFonts w:ascii="Arial" w:hAnsi="Arial" w:cs="Arial"/>
                <w:sz w:val="24"/>
                <w:szCs w:val="24"/>
              </w:rPr>
            </w:pPr>
            <w:r>
              <w:rPr>
                <w:rFonts w:ascii="Arial" w:hAnsi="Arial" w:cs="Arial"/>
                <w:b/>
                <w:sz w:val="24"/>
                <w:szCs w:val="24"/>
              </w:rPr>
              <w:tab/>
            </w:r>
            <w:r w:rsidR="005838EA" w:rsidRPr="005B654E">
              <w:rPr>
                <w:rFonts w:ascii="Arial" w:hAnsi="Arial" w:cs="Arial"/>
                <w:b/>
                <w:sz w:val="24"/>
                <w:szCs w:val="24"/>
                <w:u w:val="single"/>
              </w:rPr>
              <w:t>RESOLVED</w:t>
            </w:r>
            <w:r w:rsidR="005838EA">
              <w:rPr>
                <w:rFonts w:ascii="Arial" w:hAnsi="Arial" w:cs="Arial"/>
                <w:sz w:val="24"/>
                <w:szCs w:val="24"/>
              </w:rPr>
              <w:tab/>
              <w:t>that the report be noted.</w:t>
            </w:r>
          </w:p>
          <w:p w:rsidR="003815EE" w:rsidRDefault="003815EE" w:rsidP="003815EE">
            <w:pPr>
              <w:ind w:left="1418" w:hanging="1418"/>
              <w:rPr>
                <w:rFonts w:ascii="Arial" w:hAnsi="Arial" w:cs="Arial"/>
                <w:sz w:val="24"/>
                <w:szCs w:val="24"/>
              </w:rPr>
            </w:pPr>
          </w:p>
          <w:p w:rsidR="003815EE" w:rsidRDefault="003815EE" w:rsidP="003815EE">
            <w:pPr>
              <w:ind w:left="1418" w:hanging="1418"/>
              <w:rPr>
                <w:rFonts w:ascii="Arial" w:hAnsi="Arial" w:cs="Arial"/>
                <w:sz w:val="24"/>
                <w:szCs w:val="24"/>
              </w:rPr>
            </w:pPr>
          </w:p>
          <w:p w:rsidR="003815EE" w:rsidRDefault="003815EE" w:rsidP="003815EE">
            <w:pPr>
              <w:ind w:left="1418" w:hanging="1418"/>
              <w:rPr>
                <w:rFonts w:ascii="Arial" w:hAnsi="Arial" w:cs="Arial"/>
                <w:b/>
                <w:sz w:val="24"/>
                <w:szCs w:val="24"/>
              </w:rPr>
            </w:pPr>
          </w:p>
        </w:tc>
        <w:tc>
          <w:tcPr>
            <w:tcW w:w="1053" w:type="dxa"/>
          </w:tcPr>
          <w:p w:rsidR="005838EA" w:rsidRDefault="005838EA" w:rsidP="00373577">
            <w:pPr>
              <w:jc w:val="center"/>
              <w:rPr>
                <w:rFonts w:ascii="Arial" w:hAnsi="Arial" w:cs="Arial"/>
                <w:sz w:val="24"/>
                <w:szCs w:val="24"/>
                <w:u w:val="single"/>
              </w:rPr>
            </w:pPr>
          </w:p>
        </w:tc>
      </w:tr>
      <w:tr w:rsidR="005818B3" w:rsidTr="007A354D">
        <w:tc>
          <w:tcPr>
            <w:tcW w:w="8189" w:type="dxa"/>
          </w:tcPr>
          <w:p w:rsidR="005818B3" w:rsidRDefault="008F2B66" w:rsidP="008E6624">
            <w:pPr>
              <w:ind w:left="1418" w:hanging="1418"/>
              <w:rPr>
                <w:rFonts w:ascii="Arial" w:hAnsi="Arial" w:cs="Arial"/>
                <w:b/>
                <w:sz w:val="24"/>
                <w:szCs w:val="24"/>
                <w:u w:val="single"/>
              </w:rPr>
            </w:pPr>
            <w:r>
              <w:rPr>
                <w:rFonts w:ascii="Arial" w:hAnsi="Arial" w:cs="Arial"/>
                <w:b/>
                <w:sz w:val="24"/>
                <w:szCs w:val="24"/>
              </w:rPr>
              <w:lastRenderedPageBreak/>
              <w:t>15.JDC.33</w:t>
            </w:r>
            <w:r w:rsidR="003815EE">
              <w:rPr>
                <w:rFonts w:ascii="Arial" w:hAnsi="Arial" w:cs="Arial"/>
                <w:b/>
                <w:sz w:val="24"/>
                <w:szCs w:val="24"/>
              </w:rPr>
              <w:tab/>
            </w:r>
            <w:r w:rsidR="002E2169">
              <w:rPr>
                <w:rFonts w:ascii="Arial" w:hAnsi="Arial" w:cs="Arial"/>
                <w:b/>
                <w:sz w:val="24"/>
                <w:szCs w:val="24"/>
                <w:u w:val="single"/>
              </w:rPr>
              <w:t>STARTER HOMES – UNLOCKING THE LAND FUND</w:t>
            </w:r>
          </w:p>
          <w:p w:rsidR="003815EE" w:rsidRDefault="003815EE" w:rsidP="008E6624">
            <w:pPr>
              <w:ind w:left="1418" w:hanging="1418"/>
              <w:rPr>
                <w:rFonts w:ascii="Arial" w:hAnsi="Arial" w:cs="Arial"/>
                <w:b/>
                <w:sz w:val="24"/>
                <w:szCs w:val="24"/>
                <w:u w:val="single"/>
              </w:rPr>
            </w:pPr>
          </w:p>
          <w:p w:rsidR="003815EE" w:rsidRDefault="003815EE" w:rsidP="008E6624">
            <w:pPr>
              <w:ind w:left="1418" w:hanging="1418"/>
              <w:rPr>
                <w:rFonts w:ascii="Arial" w:hAnsi="Arial" w:cs="Arial"/>
                <w:b/>
                <w:sz w:val="24"/>
                <w:szCs w:val="24"/>
                <w:u w:val="single"/>
              </w:rPr>
            </w:pPr>
          </w:p>
          <w:p w:rsidR="002E2169" w:rsidRDefault="002E2169" w:rsidP="002E2169">
            <w:pPr>
              <w:ind w:left="1418" w:hanging="1418"/>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A report was submitted which informed the Joint Delivery Committee of the opportunity presented by the Government's Starter Homes Prospectus and which sought agreement </w:t>
            </w:r>
            <w:r w:rsidR="00D1645A">
              <w:rPr>
                <w:rFonts w:ascii="Arial" w:hAnsi="Arial" w:cs="Arial"/>
                <w:sz w:val="24"/>
                <w:szCs w:val="24"/>
              </w:rPr>
              <w:t>for an Expression of interest to</w:t>
            </w:r>
            <w:r>
              <w:rPr>
                <w:rFonts w:ascii="Arial" w:hAnsi="Arial" w:cs="Arial"/>
                <w:sz w:val="24"/>
                <w:szCs w:val="24"/>
              </w:rPr>
              <w:t xml:space="preserve"> be made on behalf of North Northamptonshire.</w:t>
            </w:r>
          </w:p>
          <w:p w:rsidR="002E2169" w:rsidRDefault="002E2169" w:rsidP="002E2169">
            <w:pPr>
              <w:ind w:left="1418" w:hanging="1418"/>
              <w:jc w:val="both"/>
              <w:rPr>
                <w:rFonts w:ascii="Arial" w:hAnsi="Arial" w:cs="Arial"/>
                <w:sz w:val="24"/>
                <w:szCs w:val="24"/>
              </w:rPr>
            </w:pPr>
          </w:p>
          <w:p w:rsidR="002E2169" w:rsidRDefault="002E2169" w:rsidP="002E2169">
            <w:pPr>
              <w:ind w:left="1418" w:hanging="1418"/>
              <w:jc w:val="both"/>
              <w:rPr>
                <w:rFonts w:ascii="Arial" w:hAnsi="Arial" w:cs="Arial"/>
                <w:sz w:val="24"/>
                <w:szCs w:val="24"/>
              </w:rPr>
            </w:pPr>
            <w:r>
              <w:rPr>
                <w:rFonts w:ascii="Arial" w:hAnsi="Arial" w:cs="Arial"/>
                <w:sz w:val="24"/>
                <w:szCs w:val="24"/>
              </w:rPr>
              <w:tab/>
              <w:t xml:space="preserve">Expressions of Interest </w:t>
            </w:r>
            <w:r w:rsidR="00D1645A">
              <w:rPr>
                <w:rFonts w:ascii="Arial" w:hAnsi="Arial" w:cs="Arial"/>
                <w:sz w:val="24"/>
                <w:szCs w:val="24"/>
              </w:rPr>
              <w:t xml:space="preserve">needed to be submitted </w:t>
            </w:r>
            <w:r>
              <w:rPr>
                <w:rFonts w:ascii="Arial" w:hAnsi="Arial" w:cs="Arial"/>
                <w:sz w:val="24"/>
                <w:szCs w:val="24"/>
              </w:rPr>
              <w:t>by 13</w:t>
            </w:r>
            <w:r w:rsidRPr="002E2169">
              <w:rPr>
                <w:rFonts w:ascii="Arial" w:hAnsi="Arial" w:cs="Arial"/>
                <w:sz w:val="24"/>
                <w:szCs w:val="24"/>
                <w:vertAlign w:val="superscript"/>
              </w:rPr>
              <w:t>th</w:t>
            </w:r>
            <w:r w:rsidR="00D1645A">
              <w:rPr>
                <w:rFonts w:ascii="Arial" w:hAnsi="Arial" w:cs="Arial"/>
                <w:sz w:val="24"/>
                <w:szCs w:val="24"/>
              </w:rPr>
              <w:t xml:space="preserve"> May. This was considered to be a tight deadline, and</w:t>
            </w:r>
            <w:r>
              <w:rPr>
                <w:rFonts w:ascii="Arial" w:hAnsi="Arial" w:cs="Arial"/>
                <w:sz w:val="24"/>
                <w:szCs w:val="24"/>
              </w:rPr>
              <w:t xml:space="preserve"> tended to favour areas with developed plans and plenty of brownfield capacity. The deadline for submission of bids was 1</w:t>
            </w:r>
            <w:r w:rsidRPr="002E2169">
              <w:rPr>
                <w:rFonts w:ascii="Arial" w:hAnsi="Arial" w:cs="Arial"/>
                <w:sz w:val="24"/>
                <w:szCs w:val="24"/>
                <w:vertAlign w:val="superscript"/>
              </w:rPr>
              <w:t>st</w:t>
            </w:r>
            <w:r>
              <w:rPr>
                <w:rFonts w:ascii="Arial" w:hAnsi="Arial" w:cs="Arial"/>
                <w:sz w:val="24"/>
                <w:szCs w:val="24"/>
              </w:rPr>
              <w:t xml:space="preserve"> December.</w:t>
            </w:r>
          </w:p>
          <w:p w:rsidR="002E2169" w:rsidRDefault="002E2169" w:rsidP="002E2169">
            <w:pPr>
              <w:ind w:left="1418" w:hanging="1418"/>
              <w:jc w:val="both"/>
              <w:rPr>
                <w:rFonts w:ascii="Arial" w:hAnsi="Arial" w:cs="Arial"/>
                <w:sz w:val="24"/>
                <w:szCs w:val="24"/>
              </w:rPr>
            </w:pPr>
          </w:p>
          <w:p w:rsidR="002E2169" w:rsidRDefault="002E2169" w:rsidP="002E2169">
            <w:pPr>
              <w:ind w:left="1418" w:hanging="1418"/>
              <w:jc w:val="both"/>
              <w:rPr>
                <w:rFonts w:ascii="Arial" w:hAnsi="Arial" w:cs="Arial"/>
                <w:sz w:val="24"/>
                <w:szCs w:val="24"/>
              </w:rPr>
            </w:pPr>
            <w:r>
              <w:rPr>
                <w:rFonts w:ascii="Arial" w:hAnsi="Arial" w:cs="Arial"/>
                <w:sz w:val="24"/>
                <w:szCs w:val="24"/>
              </w:rPr>
              <w:tab/>
              <w:t xml:space="preserve">Although some concerns were expressed, particularly regarding restrictions </w:t>
            </w:r>
            <w:r w:rsidR="00D1645A">
              <w:rPr>
                <w:rFonts w:ascii="Arial" w:hAnsi="Arial" w:cs="Arial"/>
                <w:sz w:val="24"/>
                <w:szCs w:val="24"/>
              </w:rPr>
              <w:t>to first time buyers and on purchasers regarding age. Expressing an interest would not be binding on individual authorities. However, it</w:t>
            </w:r>
            <w:r w:rsidR="009623EA">
              <w:rPr>
                <w:rFonts w:ascii="Arial" w:hAnsi="Arial" w:cs="Arial"/>
                <w:sz w:val="24"/>
                <w:szCs w:val="24"/>
              </w:rPr>
              <w:t xml:space="preserve"> was important to submit and then feed in and follow up with a wider prospectus of sites </w:t>
            </w:r>
            <w:r w:rsidR="00D1645A">
              <w:rPr>
                <w:rFonts w:ascii="Arial" w:hAnsi="Arial" w:cs="Arial"/>
                <w:sz w:val="24"/>
                <w:szCs w:val="24"/>
              </w:rPr>
              <w:t xml:space="preserve">in the final bid </w:t>
            </w:r>
            <w:r w:rsidR="009623EA">
              <w:rPr>
                <w:rFonts w:ascii="Arial" w:hAnsi="Arial" w:cs="Arial"/>
                <w:sz w:val="24"/>
                <w:szCs w:val="24"/>
              </w:rPr>
              <w:t>at a later date.</w:t>
            </w:r>
          </w:p>
          <w:p w:rsidR="009623EA" w:rsidRDefault="009623EA" w:rsidP="002E2169">
            <w:pPr>
              <w:ind w:left="1418" w:hanging="1418"/>
              <w:jc w:val="both"/>
              <w:rPr>
                <w:rFonts w:ascii="Arial" w:hAnsi="Arial" w:cs="Arial"/>
                <w:sz w:val="24"/>
                <w:szCs w:val="24"/>
              </w:rPr>
            </w:pPr>
          </w:p>
          <w:p w:rsidR="009623EA" w:rsidRDefault="009623EA" w:rsidP="002E2169">
            <w:pPr>
              <w:ind w:left="1418" w:hanging="1418"/>
              <w:jc w:val="both"/>
              <w:rPr>
                <w:rFonts w:ascii="Arial" w:hAnsi="Arial" w:cs="Arial"/>
                <w:sz w:val="24"/>
                <w:szCs w:val="24"/>
              </w:rPr>
            </w:pPr>
            <w:r>
              <w:rPr>
                <w:rFonts w:ascii="Arial" w:hAnsi="Arial" w:cs="Arial"/>
                <w:sz w:val="24"/>
                <w:szCs w:val="24"/>
              </w:rPr>
              <w:tab/>
              <w:t xml:space="preserve">Issues and concerns around Section 106 Agreements in relation to brownfield sites </w:t>
            </w:r>
            <w:r w:rsidR="00D1645A">
              <w:rPr>
                <w:rFonts w:ascii="Arial" w:hAnsi="Arial" w:cs="Arial"/>
                <w:sz w:val="24"/>
                <w:szCs w:val="24"/>
              </w:rPr>
              <w:t>were raised. It was noted that t</w:t>
            </w:r>
            <w:r>
              <w:rPr>
                <w:rFonts w:ascii="Arial" w:hAnsi="Arial" w:cs="Arial"/>
                <w:sz w:val="24"/>
                <w:szCs w:val="24"/>
              </w:rPr>
              <w:t xml:space="preserve">he </w:t>
            </w:r>
            <w:r>
              <w:rPr>
                <w:rFonts w:ascii="Arial" w:hAnsi="Arial" w:cs="Arial"/>
                <w:sz w:val="24"/>
                <w:szCs w:val="24"/>
              </w:rPr>
              <w:lastRenderedPageBreak/>
              <w:t>government was vague on this issue and a complete answer had not yet been received.</w:t>
            </w:r>
          </w:p>
          <w:p w:rsidR="009623EA" w:rsidRDefault="009623EA" w:rsidP="002E2169">
            <w:pPr>
              <w:ind w:left="1418" w:hanging="1418"/>
              <w:jc w:val="both"/>
              <w:rPr>
                <w:rFonts w:ascii="Arial" w:hAnsi="Arial" w:cs="Arial"/>
                <w:sz w:val="24"/>
                <w:szCs w:val="24"/>
              </w:rPr>
            </w:pPr>
          </w:p>
          <w:p w:rsidR="009623EA" w:rsidRDefault="009623EA" w:rsidP="002E2169">
            <w:pPr>
              <w:ind w:left="1418" w:hanging="1418"/>
              <w:jc w:val="both"/>
              <w:rPr>
                <w:rFonts w:ascii="Arial" w:hAnsi="Arial" w:cs="Arial"/>
                <w:sz w:val="24"/>
                <w:szCs w:val="24"/>
              </w:rPr>
            </w:pPr>
            <w:r>
              <w:rPr>
                <w:rFonts w:ascii="Arial" w:hAnsi="Arial" w:cs="Arial"/>
                <w:sz w:val="24"/>
                <w:szCs w:val="24"/>
              </w:rPr>
              <w:tab/>
            </w:r>
            <w:r w:rsidR="00D1645A">
              <w:rPr>
                <w:rFonts w:ascii="Arial" w:hAnsi="Arial" w:cs="Arial"/>
                <w:sz w:val="24"/>
                <w:szCs w:val="24"/>
              </w:rPr>
              <w:t>T</w:t>
            </w:r>
            <w:r>
              <w:rPr>
                <w:rFonts w:ascii="Arial" w:hAnsi="Arial" w:cs="Arial"/>
                <w:sz w:val="24"/>
                <w:szCs w:val="24"/>
              </w:rPr>
              <w:t xml:space="preserve">he Housing and Planning Bill </w:t>
            </w:r>
            <w:r w:rsidR="00D1645A">
              <w:rPr>
                <w:rFonts w:ascii="Arial" w:hAnsi="Arial" w:cs="Arial"/>
                <w:sz w:val="24"/>
                <w:szCs w:val="24"/>
              </w:rPr>
              <w:t xml:space="preserve">also </w:t>
            </w:r>
            <w:r>
              <w:rPr>
                <w:rFonts w:ascii="Arial" w:hAnsi="Arial" w:cs="Arial"/>
                <w:sz w:val="24"/>
                <w:szCs w:val="24"/>
              </w:rPr>
              <w:t>contained a section around Starter Homes.  The Bill enabled regulations to be made on the proportion of starter homes on a development.  The government had stated that 10% of a development of over 10 homes should be starter homes. However, the legislation was still subject to challenge and consultation.</w:t>
            </w:r>
          </w:p>
          <w:p w:rsidR="009623EA" w:rsidRDefault="009623EA" w:rsidP="002E2169">
            <w:pPr>
              <w:ind w:left="1418" w:hanging="1418"/>
              <w:jc w:val="both"/>
              <w:rPr>
                <w:rFonts w:ascii="Arial" w:hAnsi="Arial" w:cs="Arial"/>
                <w:sz w:val="24"/>
                <w:szCs w:val="24"/>
              </w:rPr>
            </w:pPr>
          </w:p>
          <w:p w:rsidR="009623EA" w:rsidRDefault="009623EA" w:rsidP="009623EA">
            <w:pPr>
              <w:ind w:left="2869" w:hanging="1418"/>
              <w:jc w:val="both"/>
              <w:rPr>
                <w:rFonts w:ascii="Arial" w:hAnsi="Arial" w:cs="Arial"/>
                <w:sz w:val="24"/>
                <w:szCs w:val="24"/>
              </w:rPr>
            </w:pPr>
            <w:r>
              <w:rPr>
                <w:rFonts w:ascii="Arial" w:hAnsi="Arial" w:cs="Arial"/>
                <w:sz w:val="24"/>
                <w:szCs w:val="24"/>
              </w:rPr>
              <w:tab/>
            </w:r>
          </w:p>
          <w:p w:rsidR="009623EA" w:rsidRPr="009623EA" w:rsidRDefault="009623EA" w:rsidP="009623EA">
            <w:pPr>
              <w:ind w:left="2869" w:hanging="1418"/>
              <w:jc w:val="both"/>
              <w:rPr>
                <w:rFonts w:ascii="Arial" w:hAnsi="Arial" w:cs="Arial"/>
                <w:sz w:val="24"/>
                <w:szCs w:val="24"/>
              </w:rPr>
            </w:pPr>
            <w:r>
              <w:rPr>
                <w:rFonts w:ascii="Arial" w:hAnsi="Arial" w:cs="Arial"/>
                <w:b/>
                <w:sz w:val="24"/>
                <w:szCs w:val="24"/>
                <w:u w:val="single"/>
              </w:rPr>
              <w:t>AGREED</w:t>
            </w:r>
            <w:r>
              <w:rPr>
                <w:rFonts w:ascii="Arial" w:hAnsi="Arial" w:cs="Arial"/>
                <w:sz w:val="24"/>
                <w:szCs w:val="24"/>
              </w:rPr>
              <w:tab/>
              <w:t>that a North Northamptonshire Expression of Interest be prepared in response to the Government's Starter Homes Prospectus.</w:t>
            </w:r>
          </w:p>
          <w:p w:rsidR="009623EA" w:rsidRDefault="009623EA" w:rsidP="002E2169">
            <w:pPr>
              <w:ind w:left="1418" w:hanging="1418"/>
              <w:jc w:val="both"/>
              <w:rPr>
                <w:rFonts w:ascii="Arial" w:hAnsi="Arial" w:cs="Arial"/>
                <w:sz w:val="24"/>
                <w:szCs w:val="24"/>
              </w:rPr>
            </w:pPr>
          </w:p>
          <w:p w:rsidR="002E2169" w:rsidRDefault="002E2169" w:rsidP="002E2169">
            <w:pPr>
              <w:ind w:left="1418" w:hanging="1418"/>
              <w:jc w:val="both"/>
              <w:rPr>
                <w:rFonts w:ascii="Arial" w:hAnsi="Arial" w:cs="Arial"/>
                <w:sz w:val="24"/>
                <w:szCs w:val="24"/>
              </w:rPr>
            </w:pPr>
          </w:p>
          <w:p w:rsidR="003815EE" w:rsidRPr="003815EE" w:rsidRDefault="003815EE" w:rsidP="003815EE">
            <w:pPr>
              <w:ind w:left="1418" w:hanging="1418"/>
              <w:jc w:val="both"/>
              <w:rPr>
                <w:rFonts w:ascii="Arial" w:hAnsi="Arial" w:cs="Arial"/>
                <w:sz w:val="24"/>
                <w:szCs w:val="24"/>
              </w:rPr>
            </w:pPr>
          </w:p>
        </w:tc>
        <w:tc>
          <w:tcPr>
            <w:tcW w:w="1053" w:type="dxa"/>
          </w:tcPr>
          <w:p w:rsidR="005818B3" w:rsidRDefault="005818B3"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Default="009623EA" w:rsidP="00373577">
            <w:pPr>
              <w:jc w:val="center"/>
              <w:rPr>
                <w:rFonts w:ascii="Arial" w:hAnsi="Arial" w:cs="Arial"/>
                <w:sz w:val="24"/>
                <w:szCs w:val="24"/>
                <w:u w:val="single"/>
              </w:rPr>
            </w:pPr>
          </w:p>
          <w:p w:rsidR="009623EA" w:rsidRPr="009623EA" w:rsidRDefault="009623EA" w:rsidP="009623EA">
            <w:pPr>
              <w:ind w:right="-222"/>
              <w:jc w:val="center"/>
              <w:rPr>
                <w:rFonts w:ascii="Arial" w:hAnsi="Arial" w:cs="Arial"/>
                <w:sz w:val="24"/>
                <w:szCs w:val="24"/>
              </w:rPr>
            </w:pPr>
            <w:r w:rsidRPr="009623EA">
              <w:rPr>
                <w:rFonts w:ascii="Arial" w:hAnsi="Arial" w:cs="Arial"/>
                <w:sz w:val="24"/>
                <w:szCs w:val="24"/>
              </w:rPr>
              <w:t>Andrew Longley</w:t>
            </w:r>
          </w:p>
        </w:tc>
      </w:tr>
      <w:tr w:rsidR="009623EA" w:rsidTr="007A354D">
        <w:tc>
          <w:tcPr>
            <w:tcW w:w="8189" w:type="dxa"/>
          </w:tcPr>
          <w:p w:rsidR="009623EA" w:rsidRDefault="008F2B66" w:rsidP="009623EA">
            <w:pPr>
              <w:ind w:left="1418" w:hanging="1526"/>
              <w:rPr>
                <w:rFonts w:ascii="Arial" w:hAnsi="Arial" w:cs="Arial"/>
                <w:b/>
                <w:sz w:val="24"/>
                <w:szCs w:val="24"/>
                <w:u w:val="single"/>
              </w:rPr>
            </w:pPr>
            <w:r>
              <w:rPr>
                <w:rFonts w:ascii="Arial" w:hAnsi="Arial" w:cs="Arial"/>
                <w:b/>
                <w:sz w:val="24"/>
                <w:szCs w:val="24"/>
              </w:rPr>
              <w:lastRenderedPageBreak/>
              <w:t>15.JDC.34</w:t>
            </w:r>
            <w:r w:rsidR="009623EA">
              <w:rPr>
                <w:rFonts w:ascii="Arial" w:hAnsi="Arial" w:cs="Arial"/>
                <w:b/>
                <w:sz w:val="24"/>
                <w:szCs w:val="24"/>
              </w:rPr>
              <w:tab/>
            </w:r>
            <w:r w:rsidR="00FC44FB">
              <w:rPr>
                <w:rFonts w:ascii="Arial" w:hAnsi="Arial" w:cs="Arial"/>
                <w:b/>
                <w:sz w:val="24"/>
                <w:szCs w:val="24"/>
                <w:u w:val="single"/>
              </w:rPr>
              <w:t>GARDEN COMMUNITIES CAPACITY BID</w:t>
            </w:r>
          </w:p>
          <w:p w:rsidR="00FC44FB" w:rsidRPr="00FC44FB" w:rsidRDefault="00FC44FB" w:rsidP="009623EA">
            <w:pPr>
              <w:ind w:left="1418" w:hanging="1526"/>
              <w:rPr>
                <w:rFonts w:ascii="Arial" w:hAnsi="Arial" w:cs="Arial"/>
                <w:b/>
                <w:sz w:val="24"/>
                <w:szCs w:val="24"/>
                <w:u w:val="single"/>
              </w:rPr>
            </w:pPr>
            <w:r>
              <w:rPr>
                <w:rFonts w:ascii="Arial" w:hAnsi="Arial" w:cs="Arial"/>
                <w:b/>
                <w:sz w:val="24"/>
                <w:szCs w:val="24"/>
              </w:rPr>
              <w:tab/>
            </w:r>
            <w:r w:rsidRPr="00FC44FB">
              <w:rPr>
                <w:rFonts w:ascii="Arial" w:hAnsi="Arial" w:cs="Arial"/>
                <w:b/>
                <w:sz w:val="24"/>
                <w:szCs w:val="24"/>
                <w:u w:val="single"/>
              </w:rPr>
              <w:t>- Budget Update</w:t>
            </w:r>
          </w:p>
          <w:p w:rsidR="00FC44FB" w:rsidRDefault="00FC44FB" w:rsidP="009623EA">
            <w:pPr>
              <w:ind w:left="1418" w:hanging="1526"/>
              <w:rPr>
                <w:rFonts w:ascii="Arial" w:hAnsi="Arial" w:cs="Arial"/>
                <w:b/>
                <w:sz w:val="24"/>
                <w:szCs w:val="24"/>
                <w:u w:val="single"/>
              </w:rPr>
            </w:pPr>
            <w:r w:rsidRPr="00FC44FB">
              <w:rPr>
                <w:rFonts w:ascii="Arial" w:hAnsi="Arial" w:cs="Arial"/>
                <w:b/>
                <w:sz w:val="24"/>
                <w:szCs w:val="24"/>
              </w:rPr>
              <w:tab/>
            </w:r>
            <w:r w:rsidRPr="00FC44FB">
              <w:rPr>
                <w:rFonts w:ascii="Arial" w:hAnsi="Arial" w:cs="Arial"/>
                <w:b/>
                <w:sz w:val="24"/>
                <w:szCs w:val="24"/>
                <w:u w:val="single"/>
              </w:rPr>
              <w:t>- New Bid 2016 to 2018 (2 year funding)</w:t>
            </w:r>
          </w:p>
          <w:p w:rsidR="00FC44FB" w:rsidRDefault="00FC44FB" w:rsidP="009623EA">
            <w:pPr>
              <w:ind w:left="1418" w:hanging="1526"/>
              <w:rPr>
                <w:rFonts w:ascii="Arial" w:hAnsi="Arial" w:cs="Arial"/>
                <w:b/>
                <w:sz w:val="24"/>
                <w:szCs w:val="24"/>
                <w:u w:val="single"/>
              </w:rPr>
            </w:pPr>
          </w:p>
          <w:p w:rsidR="00FC44FB" w:rsidRDefault="00FC44FB" w:rsidP="009623EA">
            <w:pPr>
              <w:ind w:left="1418" w:hanging="1526"/>
              <w:rPr>
                <w:rFonts w:ascii="Arial" w:hAnsi="Arial" w:cs="Arial"/>
                <w:b/>
                <w:sz w:val="24"/>
                <w:szCs w:val="24"/>
                <w:u w:val="single"/>
              </w:rPr>
            </w:pPr>
          </w:p>
          <w:p w:rsidR="00FC44FB" w:rsidRDefault="00FC44FB" w:rsidP="00FC44FB">
            <w:pPr>
              <w:ind w:left="1418" w:hanging="1526"/>
              <w:jc w:val="both"/>
              <w:rPr>
                <w:rFonts w:ascii="Arial" w:hAnsi="Arial" w:cs="Arial"/>
                <w:sz w:val="24"/>
                <w:szCs w:val="24"/>
              </w:rPr>
            </w:pPr>
            <w:r>
              <w:rPr>
                <w:rFonts w:ascii="Arial" w:hAnsi="Arial" w:cs="Arial"/>
                <w:b/>
                <w:sz w:val="24"/>
                <w:szCs w:val="24"/>
              </w:rPr>
              <w:tab/>
            </w:r>
            <w:r>
              <w:rPr>
                <w:rFonts w:ascii="Arial" w:hAnsi="Arial" w:cs="Arial"/>
                <w:sz w:val="24"/>
                <w:szCs w:val="24"/>
              </w:rPr>
              <w:t>A report was submitted which updated members on the Budget, capacity bid and the progress to date in using the capacity funds and the new Capacity Bid – 2016-2018.</w:t>
            </w:r>
          </w:p>
          <w:p w:rsidR="00FC44FB" w:rsidRDefault="00FC44FB" w:rsidP="00FC44FB">
            <w:pPr>
              <w:ind w:left="1418" w:hanging="1526"/>
              <w:jc w:val="both"/>
              <w:rPr>
                <w:rFonts w:ascii="Arial" w:hAnsi="Arial" w:cs="Arial"/>
                <w:sz w:val="24"/>
                <w:szCs w:val="24"/>
              </w:rPr>
            </w:pPr>
          </w:p>
          <w:p w:rsidR="00FC44FB" w:rsidRDefault="00FC44FB" w:rsidP="00FC44FB">
            <w:pPr>
              <w:ind w:left="1418" w:hanging="1526"/>
              <w:jc w:val="both"/>
              <w:rPr>
                <w:rFonts w:ascii="Arial" w:hAnsi="Arial" w:cs="Arial"/>
                <w:sz w:val="24"/>
                <w:szCs w:val="24"/>
              </w:rPr>
            </w:pPr>
            <w:r>
              <w:rPr>
                <w:rFonts w:ascii="Arial" w:hAnsi="Arial" w:cs="Arial"/>
                <w:sz w:val="24"/>
                <w:szCs w:val="24"/>
              </w:rPr>
              <w:tab/>
              <w:t>It was noted that a £34k underspend would remain unallocated at the present time in order to retain some flexibility within the budget until an indication of the new capacity budget was received.</w:t>
            </w:r>
          </w:p>
          <w:p w:rsidR="00FC44FB" w:rsidRDefault="00FC44FB" w:rsidP="00FC44FB">
            <w:pPr>
              <w:ind w:left="1418" w:hanging="1526"/>
              <w:jc w:val="both"/>
              <w:rPr>
                <w:rFonts w:ascii="Arial" w:hAnsi="Arial" w:cs="Arial"/>
                <w:sz w:val="24"/>
                <w:szCs w:val="24"/>
              </w:rPr>
            </w:pPr>
          </w:p>
          <w:p w:rsidR="00FC44FB" w:rsidRDefault="00FC44FB" w:rsidP="00FC44FB">
            <w:pPr>
              <w:ind w:left="1418" w:hanging="1526"/>
              <w:jc w:val="both"/>
              <w:rPr>
                <w:rFonts w:ascii="Arial" w:hAnsi="Arial" w:cs="Arial"/>
                <w:sz w:val="24"/>
                <w:szCs w:val="24"/>
              </w:rPr>
            </w:pPr>
            <w:r>
              <w:rPr>
                <w:rFonts w:ascii="Arial" w:hAnsi="Arial" w:cs="Arial"/>
                <w:sz w:val="24"/>
                <w:szCs w:val="24"/>
              </w:rPr>
              <w:tab/>
              <w:t>A key matter regarding highway inflexibility had been flagged up by the Stakeholders' Group. However, it had been a</w:t>
            </w:r>
            <w:r w:rsidR="00D1645A">
              <w:rPr>
                <w:rFonts w:ascii="Arial" w:hAnsi="Arial" w:cs="Arial"/>
                <w:sz w:val="24"/>
                <w:szCs w:val="24"/>
              </w:rPr>
              <w:t>cknowledged that the work on</w:t>
            </w:r>
            <w:r>
              <w:rPr>
                <w:rFonts w:ascii="Arial" w:hAnsi="Arial" w:cs="Arial"/>
                <w:sz w:val="24"/>
                <w:szCs w:val="24"/>
              </w:rPr>
              <w:t xml:space="preserve"> capacity on the highway matters was improving.</w:t>
            </w:r>
          </w:p>
          <w:p w:rsidR="00FC44FB" w:rsidRDefault="00FC44FB" w:rsidP="00FC44FB">
            <w:pPr>
              <w:ind w:left="1418" w:hanging="1526"/>
              <w:jc w:val="both"/>
              <w:rPr>
                <w:rFonts w:ascii="Arial" w:hAnsi="Arial" w:cs="Arial"/>
                <w:sz w:val="24"/>
                <w:szCs w:val="24"/>
              </w:rPr>
            </w:pPr>
          </w:p>
          <w:p w:rsidR="00FC44FB" w:rsidRDefault="00FC44FB" w:rsidP="00FC44FB">
            <w:pPr>
              <w:ind w:left="1418" w:hanging="1526"/>
              <w:jc w:val="both"/>
              <w:rPr>
                <w:rFonts w:ascii="Arial" w:hAnsi="Arial" w:cs="Arial"/>
                <w:sz w:val="24"/>
                <w:szCs w:val="24"/>
              </w:rPr>
            </w:pPr>
            <w:r>
              <w:rPr>
                <w:rFonts w:ascii="Arial" w:hAnsi="Arial" w:cs="Arial"/>
                <w:sz w:val="24"/>
                <w:szCs w:val="24"/>
              </w:rPr>
              <w:tab/>
              <w:t>Details of the new bid would be circulated to Chief Executives prior to submission by 30</w:t>
            </w:r>
            <w:r w:rsidRPr="00FC44FB">
              <w:rPr>
                <w:rFonts w:ascii="Arial" w:hAnsi="Arial" w:cs="Arial"/>
                <w:sz w:val="24"/>
                <w:szCs w:val="24"/>
                <w:vertAlign w:val="superscript"/>
              </w:rPr>
              <w:t>th</w:t>
            </w:r>
            <w:r>
              <w:rPr>
                <w:rFonts w:ascii="Arial" w:hAnsi="Arial" w:cs="Arial"/>
                <w:sz w:val="24"/>
                <w:szCs w:val="24"/>
              </w:rPr>
              <w:t xml:space="preserve"> April.</w:t>
            </w:r>
          </w:p>
          <w:p w:rsidR="00FC44FB" w:rsidRDefault="00FC44FB" w:rsidP="00FC44FB">
            <w:pPr>
              <w:ind w:left="1418" w:hanging="1526"/>
              <w:jc w:val="both"/>
              <w:rPr>
                <w:rFonts w:ascii="Arial" w:hAnsi="Arial" w:cs="Arial"/>
                <w:sz w:val="24"/>
                <w:szCs w:val="24"/>
              </w:rPr>
            </w:pPr>
          </w:p>
          <w:p w:rsidR="00FC44FB" w:rsidRDefault="00FC44FB" w:rsidP="00FC44FB">
            <w:pPr>
              <w:ind w:left="2869" w:hanging="1526"/>
              <w:jc w:val="both"/>
              <w:rPr>
                <w:rFonts w:ascii="Arial" w:hAnsi="Arial" w:cs="Arial"/>
                <w:sz w:val="24"/>
                <w:szCs w:val="24"/>
              </w:rPr>
            </w:pPr>
          </w:p>
          <w:p w:rsidR="00FC44FB" w:rsidRDefault="00FC44FB" w:rsidP="00FC44FB">
            <w:pPr>
              <w:ind w:left="2869" w:hanging="1526"/>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that the report be noted.</w:t>
            </w:r>
          </w:p>
          <w:p w:rsidR="00FC44FB" w:rsidRDefault="00FC44FB" w:rsidP="00FC44FB">
            <w:pPr>
              <w:ind w:left="2869" w:hanging="1526"/>
              <w:jc w:val="both"/>
              <w:rPr>
                <w:rFonts w:ascii="Arial" w:hAnsi="Arial" w:cs="Arial"/>
                <w:sz w:val="24"/>
                <w:szCs w:val="24"/>
              </w:rPr>
            </w:pPr>
          </w:p>
          <w:p w:rsidR="009B5B1D" w:rsidRPr="00FC44FB" w:rsidRDefault="009B5B1D" w:rsidP="00FC44FB">
            <w:pPr>
              <w:ind w:left="2869" w:hanging="1526"/>
              <w:jc w:val="both"/>
              <w:rPr>
                <w:rFonts w:ascii="Arial" w:hAnsi="Arial" w:cs="Arial"/>
                <w:sz w:val="24"/>
                <w:szCs w:val="24"/>
              </w:rPr>
            </w:pPr>
          </w:p>
        </w:tc>
        <w:tc>
          <w:tcPr>
            <w:tcW w:w="1053" w:type="dxa"/>
          </w:tcPr>
          <w:p w:rsidR="009623EA" w:rsidRDefault="009623EA"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Default="005074CC" w:rsidP="00373577">
            <w:pPr>
              <w:jc w:val="center"/>
              <w:rPr>
                <w:rFonts w:ascii="Arial" w:hAnsi="Arial" w:cs="Arial"/>
                <w:sz w:val="24"/>
                <w:szCs w:val="24"/>
                <w:u w:val="single"/>
              </w:rPr>
            </w:pPr>
          </w:p>
          <w:p w:rsidR="005074CC" w:rsidRPr="005074CC" w:rsidRDefault="005074CC" w:rsidP="00373577">
            <w:pPr>
              <w:jc w:val="center"/>
              <w:rPr>
                <w:rFonts w:ascii="Arial" w:hAnsi="Arial" w:cs="Arial"/>
                <w:sz w:val="24"/>
                <w:szCs w:val="24"/>
              </w:rPr>
            </w:pPr>
            <w:r>
              <w:rPr>
                <w:rFonts w:ascii="Arial" w:hAnsi="Arial" w:cs="Arial"/>
                <w:sz w:val="24"/>
                <w:szCs w:val="24"/>
              </w:rPr>
              <w:t>Adrian Arnold</w:t>
            </w:r>
          </w:p>
        </w:tc>
      </w:tr>
      <w:tr w:rsidR="009623EA" w:rsidTr="007A354D">
        <w:tc>
          <w:tcPr>
            <w:tcW w:w="8189" w:type="dxa"/>
          </w:tcPr>
          <w:p w:rsidR="009B5B1D" w:rsidRDefault="009B5B1D" w:rsidP="009B5B1D">
            <w:pPr>
              <w:ind w:left="1310" w:hanging="1526"/>
              <w:rPr>
                <w:rFonts w:ascii="Arial" w:hAnsi="Arial" w:cs="Arial"/>
                <w:b/>
                <w:sz w:val="24"/>
                <w:szCs w:val="24"/>
                <w:u w:val="single"/>
              </w:rPr>
            </w:pPr>
          </w:p>
          <w:p w:rsidR="009B5B1D" w:rsidRDefault="008F2B66" w:rsidP="009B5B1D">
            <w:pPr>
              <w:ind w:left="1310" w:hanging="1526"/>
              <w:rPr>
                <w:rFonts w:ascii="Arial" w:hAnsi="Arial" w:cs="Arial"/>
                <w:b/>
                <w:sz w:val="24"/>
                <w:szCs w:val="24"/>
                <w:u w:val="single"/>
              </w:rPr>
            </w:pPr>
            <w:r>
              <w:rPr>
                <w:rFonts w:ascii="Arial" w:hAnsi="Arial" w:cs="Arial"/>
                <w:b/>
                <w:sz w:val="24"/>
                <w:szCs w:val="24"/>
              </w:rPr>
              <w:t>115.JDC.35</w:t>
            </w:r>
            <w:r w:rsidR="009B5B1D">
              <w:rPr>
                <w:rFonts w:ascii="Arial" w:hAnsi="Arial" w:cs="Arial"/>
                <w:b/>
                <w:sz w:val="24"/>
                <w:szCs w:val="24"/>
              </w:rPr>
              <w:tab/>
            </w:r>
            <w:r w:rsidR="009B5B1D">
              <w:rPr>
                <w:rFonts w:ascii="Arial" w:hAnsi="Arial" w:cs="Arial"/>
                <w:b/>
                <w:sz w:val="24"/>
                <w:szCs w:val="24"/>
                <w:u w:val="single"/>
              </w:rPr>
              <w:t>SUE HIGHWAYS UPDATE</w:t>
            </w:r>
            <w:r w:rsidR="007A354D">
              <w:rPr>
                <w:rFonts w:ascii="Arial" w:hAnsi="Arial" w:cs="Arial"/>
                <w:b/>
                <w:sz w:val="24"/>
                <w:szCs w:val="24"/>
                <w:u w:val="single"/>
              </w:rPr>
              <w:tab/>
            </w:r>
          </w:p>
          <w:p w:rsidR="009B5B1D" w:rsidRDefault="009B5B1D" w:rsidP="009B5B1D">
            <w:pPr>
              <w:ind w:left="1310" w:hanging="1526"/>
              <w:rPr>
                <w:rFonts w:ascii="Arial" w:hAnsi="Arial" w:cs="Arial"/>
                <w:b/>
                <w:sz w:val="24"/>
                <w:szCs w:val="24"/>
                <w:u w:val="single"/>
              </w:rPr>
            </w:pPr>
          </w:p>
          <w:p w:rsidR="009B5B1D" w:rsidRDefault="009B5B1D" w:rsidP="009B5B1D">
            <w:pPr>
              <w:ind w:left="1310" w:hanging="1526"/>
              <w:rPr>
                <w:rFonts w:ascii="Arial" w:hAnsi="Arial" w:cs="Arial"/>
                <w:b/>
                <w:sz w:val="24"/>
                <w:szCs w:val="24"/>
                <w:u w:val="single"/>
              </w:rPr>
            </w:pPr>
          </w:p>
          <w:p w:rsidR="009B5B1D" w:rsidRDefault="009B5B1D" w:rsidP="009B5B1D">
            <w:pPr>
              <w:ind w:left="1310" w:hanging="1526"/>
              <w:rPr>
                <w:rFonts w:ascii="Arial" w:hAnsi="Arial" w:cs="Arial"/>
                <w:sz w:val="24"/>
                <w:szCs w:val="24"/>
              </w:rPr>
            </w:pPr>
            <w:r>
              <w:rPr>
                <w:rFonts w:ascii="Arial" w:hAnsi="Arial" w:cs="Arial"/>
                <w:sz w:val="24"/>
                <w:szCs w:val="24"/>
              </w:rPr>
              <w:tab/>
              <w:t>A report was submitted which informed members of highways issues at the SUEs and the priority schemes at each.</w:t>
            </w:r>
          </w:p>
          <w:p w:rsidR="009B5B1D" w:rsidRDefault="009B5B1D" w:rsidP="009B5B1D">
            <w:pPr>
              <w:ind w:left="1310" w:hanging="1526"/>
              <w:rPr>
                <w:rFonts w:ascii="Arial" w:hAnsi="Arial" w:cs="Arial"/>
                <w:sz w:val="24"/>
                <w:szCs w:val="24"/>
              </w:rPr>
            </w:pPr>
          </w:p>
          <w:p w:rsidR="009B5B1D" w:rsidRDefault="009B5B1D" w:rsidP="009B5B1D">
            <w:pPr>
              <w:ind w:left="1310" w:hanging="1526"/>
              <w:jc w:val="both"/>
              <w:rPr>
                <w:rFonts w:ascii="Arial" w:hAnsi="Arial" w:cs="Arial"/>
                <w:sz w:val="24"/>
                <w:szCs w:val="24"/>
              </w:rPr>
            </w:pPr>
            <w:r>
              <w:rPr>
                <w:rFonts w:ascii="Arial" w:hAnsi="Arial" w:cs="Arial"/>
                <w:sz w:val="24"/>
                <w:szCs w:val="24"/>
              </w:rPr>
              <w:tab/>
              <w:t>Concern was expressed regarding comments made by developers that approved design codes were not being accepted during the highways adoption process within NCC.  The Committee expressed sympathy with developers in this respect, and it was suggested that a request be made to NCC to devolve the highways function to the Joint Delivery Committee to give the ability to prioritise decision-making and deliver the improvements needed.</w:t>
            </w:r>
          </w:p>
          <w:p w:rsidR="00D1645A" w:rsidRDefault="00D1645A" w:rsidP="009B5B1D">
            <w:pPr>
              <w:ind w:left="1310" w:hanging="1526"/>
              <w:jc w:val="both"/>
              <w:rPr>
                <w:rFonts w:ascii="Arial" w:hAnsi="Arial" w:cs="Arial"/>
                <w:sz w:val="24"/>
                <w:szCs w:val="24"/>
              </w:rPr>
            </w:pPr>
          </w:p>
          <w:p w:rsidR="00D1645A" w:rsidRDefault="00D1645A" w:rsidP="00D1645A">
            <w:pPr>
              <w:ind w:left="1310" w:hanging="1526"/>
              <w:jc w:val="both"/>
              <w:rPr>
                <w:rFonts w:ascii="Arial" w:hAnsi="Arial" w:cs="Arial"/>
                <w:sz w:val="24"/>
                <w:szCs w:val="24"/>
              </w:rPr>
            </w:pPr>
            <w:r>
              <w:rPr>
                <w:rFonts w:ascii="Arial" w:hAnsi="Arial" w:cs="Arial"/>
                <w:sz w:val="24"/>
                <w:szCs w:val="24"/>
              </w:rPr>
              <w:tab/>
              <w:t>Cllr Andre Gonzales de Savage of NCC expressed the opinion that opportunities for conversations with developers existed around their ability to design and manage the process through a management company.  There were also cost issues to consider.</w:t>
            </w:r>
          </w:p>
          <w:p w:rsidR="00D1645A" w:rsidRDefault="00D1645A" w:rsidP="00D1645A">
            <w:pPr>
              <w:ind w:left="1310" w:hanging="1526"/>
              <w:jc w:val="both"/>
              <w:rPr>
                <w:rFonts w:ascii="Arial" w:hAnsi="Arial" w:cs="Arial"/>
                <w:sz w:val="24"/>
                <w:szCs w:val="24"/>
              </w:rPr>
            </w:pPr>
          </w:p>
          <w:p w:rsidR="00D1645A" w:rsidRDefault="00D1645A" w:rsidP="00D1645A">
            <w:pPr>
              <w:ind w:left="1310" w:hanging="1526"/>
              <w:jc w:val="both"/>
              <w:rPr>
                <w:rFonts w:ascii="Arial" w:hAnsi="Arial" w:cs="Arial"/>
                <w:sz w:val="24"/>
                <w:szCs w:val="24"/>
              </w:rPr>
            </w:pPr>
          </w:p>
          <w:p w:rsidR="00D1645A" w:rsidRDefault="00D1645A" w:rsidP="00D1645A">
            <w:pPr>
              <w:ind w:left="2869" w:hanging="1526"/>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 xml:space="preserve"> that:-</w:t>
            </w:r>
          </w:p>
          <w:p w:rsidR="00D1645A" w:rsidRDefault="00D1645A" w:rsidP="00D1645A">
            <w:pPr>
              <w:ind w:left="2869" w:hanging="1526"/>
              <w:jc w:val="both"/>
              <w:rPr>
                <w:rFonts w:ascii="Arial" w:hAnsi="Arial" w:cs="Arial"/>
                <w:sz w:val="24"/>
                <w:szCs w:val="24"/>
              </w:rPr>
            </w:pPr>
          </w:p>
          <w:p w:rsidR="00D1645A" w:rsidRDefault="00D1645A" w:rsidP="00D1645A">
            <w:pPr>
              <w:tabs>
                <w:tab w:val="right" w:pos="2682"/>
              </w:tabs>
              <w:ind w:left="2869" w:hanging="1526"/>
              <w:jc w:val="both"/>
              <w:rPr>
                <w:rFonts w:ascii="Arial" w:hAnsi="Arial" w:cs="Arial"/>
                <w:sz w:val="24"/>
                <w:szCs w:val="24"/>
              </w:rPr>
            </w:pPr>
            <w:r>
              <w:rPr>
                <w:rFonts w:ascii="Arial" w:hAnsi="Arial" w:cs="Arial"/>
                <w:sz w:val="24"/>
                <w:szCs w:val="24"/>
              </w:rPr>
              <w:tab/>
              <w:t>(i)</w:t>
            </w:r>
            <w:r>
              <w:rPr>
                <w:rFonts w:ascii="Arial" w:hAnsi="Arial" w:cs="Arial"/>
                <w:sz w:val="24"/>
                <w:szCs w:val="24"/>
              </w:rPr>
              <w:tab/>
              <w:t>the key highway priorities at each SUE and the progress being made with these be noted;</w:t>
            </w:r>
          </w:p>
          <w:p w:rsidR="00D1645A" w:rsidRDefault="00D1645A" w:rsidP="00D1645A">
            <w:pPr>
              <w:tabs>
                <w:tab w:val="right" w:pos="2682"/>
              </w:tabs>
              <w:ind w:left="2869" w:hanging="1526"/>
              <w:jc w:val="both"/>
              <w:rPr>
                <w:rFonts w:ascii="Arial" w:hAnsi="Arial" w:cs="Arial"/>
                <w:sz w:val="24"/>
                <w:szCs w:val="24"/>
              </w:rPr>
            </w:pPr>
          </w:p>
          <w:p w:rsidR="00D1645A" w:rsidRDefault="00D1645A" w:rsidP="00D1645A">
            <w:pPr>
              <w:tabs>
                <w:tab w:val="right" w:pos="2682"/>
              </w:tabs>
              <w:ind w:left="2869" w:hanging="1526"/>
              <w:jc w:val="both"/>
              <w:rPr>
                <w:rFonts w:ascii="Arial" w:hAnsi="Arial" w:cs="Arial"/>
                <w:sz w:val="24"/>
                <w:szCs w:val="24"/>
              </w:rPr>
            </w:pPr>
            <w:r>
              <w:rPr>
                <w:rFonts w:ascii="Arial" w:hAnsi="Arial" w:cs="Arial"/>
                <w:sz w:val="24"/>
                <w:szCs w:val="24"/>
              </w:rPr>
              <w:tab/>
              <w:t>(ii)</w:t>
            </w:r>
            <w:r>
              <w:rPr>
                <w:rFonts w:ascii="Arial" w:hAnsi="Arial" w:cs="Arial"/>
                <w:sz w:val="24"/>
                <w:szCs w:val="24"/>
              </w:rPr>
              <w:tab/>
              <w:t>the need for ongoing discussion between NCC Highways and the JDU to find the right balance between the technical side and the need to achieve a quality place be noted; and</w:t>
            </w:r>
          </w:p>
          <w:p w:rsidR="00D1645A" w:rsidRDefault="00D1645A" w:rsidP="00D1645A">
            <w:pPr>
              <w:tabs>
                <w:tab w:val="right" w:pos="2682"/>
              </w:tabs>
              <w:ind w:left="2869" w:hanging="1526"/>
              <w:jc w:val="both"/>
              <w:rPr>
                <w:rFonts w:ascii="Arial" w:hAnsi="Arial" w:cs="Arial"/>
                <w:sz w:val="24"/>
                <w:szCs w:val="24"/>
              </w:rPr>
            </w:pPr>
          </w:p>
          <w:p w:rsidR="00D1645A" w:rsidRDefault="00D1645A" w:rsidP="00D1645A">
            <w:pPr>
              <w:tabs>
                <w:tab w:val="right" w:pos="2682"/>
              </w:tabs>
              <w:ind w:left="2869" w:hanging="1526"/>
              <w:jc w:val="both"/>
              <w:rPr>
                <w:rFonts w:ascii="Arial" w:hAnsi="Arial" w:cs="Arial"/>
                <w:sz w:val="24"/>
                <w:szCs w:val="24"/>
              </w:rPr>
            </w:pPr>
            <w:r>
              <w:rPr>
                <w:rFonts w:ascii="Arial" w:hAnsi="Arial" w:cs="Arial"/>
                <w:sz w:val="24"/>
                <w:szCs w:val="24"/>
              </w:rPr>
              <w:tab/>
              <w:t>(iii)</w:t>
            </w:r>
            <w:r>
              <w:rPr>
                <w:rFonts w:ascii="Arial" w:hAnsi="Arial" w:cs="Arial"/>
                <w:sz w:val="24"/>
                <w:szCs w:val="24"/>
              </w:rPr>
              <w:tab/>
              <w:t>NCC be asked to devolve the highways function to this Committee in order to prioritise road infrastructure.</w:t>
            </w:r>
          </w:p>
          <w:p w:rsidR="000B786D" w:rsidRDefault="000B786D" w:rsidP="00D1645A">
            <w:pPr>
              <w:tabs>
                <w:tab w:val="right" w:pos="2682"/>
              </w:tabs>
              <w:ind w:left="2869" w:hanging="1526"/>
              <w:jc w:val="both"/>
              <w:rPr>
                <w:rFonts w:ascii="Arial" w:hAnsi="Arial" w:cs="Arial"/>
                <w:sz w:val="24"/>
                <w:szCs w:val="24"/>
              </w:rPr>
            </w:pPr>
          </w:p>
          <w:p w:rsidR="000B786D" w:rsidRPr="006809C7" w:rsidRDefault="000B786D" w:rsidP="00D1645A">
            <w:pPr>
              <w:tabs>
                <w:tab w:val="right" w:pos="2682"/>
              </w:tabs>
              <w:ind w:left="2869" w:hanging="1526"/>
              <w:jc w:val="both"/>
              <w:rPr>
                <w:rFonts w:ascii="Arial" w:hAnsi="Arial" w:cs="Arial"/>
                <w:sz w:val="24"/>
                <w:szCs w:val="24"/>
              </w:rPr>
            </w:pPr>
          </w:p>
          <w:p w:rsidR="009623EA" w:rsidRDefault="009623EA" w:rsidP="008E6624">
            <w:pPr>
              <w:ind w:left="1418" w:hanging="1418"/>
              <w:rPr>
                <w:rFonts w:ascii="Arial" w:hAnsi="Arial" w:cs="Arial"/>
                <w:b/>
                <w:sz w:val="24"/>
                <w:szCs w:val="24"/>
              </w:rPr>
            </w:pPr>
          </w:p>
        </w:tc>
        <w:tc>
          <w:tcPr>
            <w:tcW w:w="1053" w:type="dxa"/>
          </w:tcPr>
          <w:p w:rsidR="007A354D" w:rsidRDefault="007A354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Default="000B786D" w:rsidP="00373577">
            <w:pPr>
              <w:jc w:val="center"/>
              <w:rPr>
                <w:rFonts w:ascii="Arial" w:hAnsi="Arial" w:cs="Arial"/>
                <w:sz w:val="24"/>
                <w:szCs w:val="24"/>
                <w:u w:val="single"/>
              </w:rPr>
            </w:pPr>
          </w:p>
          <w:p w:rsidR="000B786D" w:rsidRPr="000B786D" w:rsidRDefault="000B786D" w:rsidP="00373577">
            <w:pPr>
              <w:jc w:val="center"/>
              <w:rPr>
                <w:rFonts w:ascii="Arial" w:hAnsi="Arial" w:cs="Arial"/>
                <w:sz w:val="24"/>
                <w:szCs w:val="24"/>
              </w:rPr>
            </w:pPr>
            <w:r>
              <w:rPr>
                <w:rFonts w:ascii="Arial" w:hAnsi="Arial" w:cs="Arial"/>
                <w:sz w:val="24"/>
                <w:szCs w:val="24"/>
              </w:rPr>
              <w:t>Adrian Arnold</w:t>
            </w:r>
          </w:p>
        </w:tc>
      </w:tr>
      <w:tr w:rsidR="007A354D" w:rsidTr="007A354D">
        <w:tc>
          <w:tcPr>
            <w:tcW w:w="8189" w:type="dxa"/>
          </w:tcPr>
          <w:p w:rsidR="000B786D" w:rsidRPr="008F2B66" w:rsidRDefault="008F2B66" w:rsidP="008F2B66">
            <w:pPr>
              <w:ind w:left="1452" w:hanging="1452"/>
              <w:jc w:val="both"/>
              <w:rPr>
                <w:rFonts w:ascii="Arial" w:hAnsi="Arial" w:cs="Arial"/>
                <w:b/>
                <w:sz w:val="24"/>
                <w:szCs w:val="24"/>
                <w:u w:val="single"/>
              </w:rPr>
            </w:pPr>
            <w:r>
              <w:rPr>
                <w:rFonts w:ascii="Arial" w:hAnsi="Arial" w:cs="Arial"/>
                <w:b/>
                <w:sz w:val="24"/>
                <w:szCs w:val="24"/>
              </w:rPr>
              <w:lastRenderedPageBreak/>
              <w:t>15.JDC.36</w:t>
            </w:r>
            <w:r w:rsidR="000B786D" w:rsidRPr="008F2B66">
              <w:rPr>
                <w:rFonts w:ascii="Arial" w:hAnsi="Arial" w:cs="Arial"/>
                <w:b/>
                <w:sz w:val="24"/>
                <w:szCs w:val="24"/>
              </w:rPr>
              <w:tab/>
            </w:r>
            <w:r w:rsidR="000B786D" w:rsidRPr="008F2B66">
              <w:rPr>
                <w:rFonts w:ascii="Arial" w:hAnsi="Arial" w:cs="Arial"/>
                <w:b/>
                <w:sz w:val="24"/>
                <w:szCs w:val="24"/>
                <w:u w:val="single"/>
              </w:rPr>
              <w:t>ANY OTHER BUSINESS</w:t>
            </w:r>
          </w:p>
          <w:p w:rsidR="000B786D" w:rsidRPr="000B786D" w:rsidRDefault="000B786D" w:rsidP="000B786D">
            <w:pPr>
              <w:ind w:left="1452" w:hanging="1526"/>
              <w:jc w:val="both"/>
              <w:rPr>
                <w:rFonts w:ascii="Arial" w:hAnsi="Arial" w:cs="Arial"/>
                <w:sz w:val="24"/>
                <w:szCs w:val="24"/>
                <w:u w:val="single"/>
              </w:rPr>
            </w:pPr>
          </w:p>
          <w:p w:rsidR="000B786D" w:rsidRPr="000B786D" w:rsidRDefault="000B786D" w:rsidP="000B786D">
            <w:pPr>
              <w:ind w:left="1452" w:hanging="1526"/>
              <w:jc w:val="both"/>
              <w:rPr>
                <w:rFonts w:ascii="Arial" w:hAnsi="Arial" w:cs="Arial"/>
                <w:sz w:val="24"/>
                <w:szCs w:val="24"/>
                <w:u w:val="single"/>
              </w:rPr>
            </w:pPr>
          </w:p>
          <w:p w:rsidR="000B786D" w:rsidRDefault="000B786D" w:rsidP="000B786D">
            <w:pPr>
              <w:ind w:left="1452" w:hanging="1526"/>
              <w:jc w:val="both"/>
              <w:rPr>
                <w:rFonts w:ascii="Arial" w:hAnsi="Arial" w:cs="Arial"/>
                <w:sz w:val="24"/>
                <w:szCs w:val="24"/>
                <w:u w:val="single"/>
              </w:rPr>
            </w:pPr>
            <w:r w:rsidRPr="000B786D">
              <w:rPr>
                <w:rFonts w:ascii="Arial" w:hAnsi="Arial" w:cs="Arial"/>
                <w:sz w:val="24"/>
                <w:szCs w:val="24"/>
              </w:rPr>
              <w:tab/>
            </w:r>
            <w:r w:rsidR="00AA027E">
              <w:rPr>
                <w:rFonts w:ascii="Arial" w:hAnsi="Arial" w:cs="Arial"/>
                <w:sz w:val="24"/>
                <w:szCs w:val="24"/>
                <w:u w:val="single"/>
              </w:rPr>
              <w:t>A plan for unlocking growth, housing and jobs in the Cambridge-Milton Keynes-Oxford corridor</w:t>
            </w:r>
          </w:p>
          <w:p w:rsidR="00AA027E" w:rsidRDefault="00AA027E" w:rsidP="000B786D">
            <w:pPr>
              <w:ind w:left="1452" w:hanging="1526"/>
              <w:jc w:val="both"/>
              <w:rPr>
                <w:rFonts w:ascii="Arial" w:hAnsi="Arial" w:cs="Arial"/>
                <w:sz w:val="24"/>
                <w:szCs w:val="24"/>
                <w:u w:val="single"/>
              </w:rPr>
            </w:pPr>
          </w:p>
          <w:p w:rsidR="00AA027E" w:rsidRDefault="00AA027E" w:rsidP="000B786D">
            <w:pPr>
              <w:ind w:left="1452" w:hanging="1526"/>
              <w:jc w:val="both"/>
              <w:rPr>
                <w:rFonts w:ascii="Arial" w:hAnsi="Arial" w:cs="Arial"/>
                <w:sz w:val="24"/>
                <w:szCs w:val="24"/>
              </w:rPr>
            </w:pPr>
            <w:r>
              <w:rPr>
                <w:rFonts w:ascii="Arial" w:hAnsi="Arial" w:cs="Arial"/>
                <w:sz w:val="24"/>
                <w:szCs w:val="24"/>
              </w:rPr>
              <w:tab/>
              <w:t>A document was circulated to Members of the Committee which outlined the terms of reference for a review which was being carried out by the National Infrastructure Commission.  The aim of the review was to provide the Government with proposals and options for the long-term infrastructure priorities to unlock growth, jobs and housing within the Cambridge-Milton Keynes-Oxford corridor over the next 30 years.</w:t>
            </w:r>
          </w:p>
          <w:p w:rsidR="00AA027E" w:rsidRDefault="00AA027E" w:rsidP="000B786D">
            <w:pPr>
              <w:ind w:left="1452" w:hanging="1526"/>
              <w:jc w:val="both"/>
              <w:rPr>
                <w:rFonts w:ascii="Arial" w:hAnsi="Arial" w:cs="Arial"/>
                <w:sz w:val="24"/>
                <w:szCs w:val="24"/>
              </w:rPr>
            </w:pPr>
            <w:r>
              <w:rPr>
                <w:rFonts w:ascii="Arial" w:hAnsi="Arial" w:cs="Arial"/>
                <w:sz w:val="24"/>
                <w:szCs w:val="24"/>
              </w:rPr>
              <w:tab/>
            </w:r>
          </w:p>
          <w:p w:rsidR="00AA027E" w:rsidRDefault="00AA027E" w:rsidP="000B786D">
            <w:pPr>
              <w:ind w:left="1452" w:hanging="1526"/>
              <w:jc w:val="both"/>
              <w:rPr>
                <w:rFonts w:ascii="Arial" w:hAnsi="Arial" w:cs="Arial"/>
                <w:sz w:val="24"/>
                <w:szCs w:val="24"/>
              </w:rPr>
            </w:pPr>
            <w:r>
              <w:rPr>
                <w:rFonts w:ascii="Arial" w:hAnsi="Arial" w:cs="Arial"/>
                <w:sz w:val="24"/>
                <w:szCs w:val="24"/>
              </w:rPr>
              <w:tab/>
              <w:t xml:space="preserve">The National Infrastructure Commission would be led by Lord </w:t>
            </w:r>
            <w:r>
              <w:rPr>
                <w:rFonts w:ascii="Arial" w:hAnsi="Arial" w:cs="Arial"/>
                <w:sz w:val="24"/>
                <w:szCs w:val="24"/>
              </w:rPr>
              <w:lastRenderedPageBreak/>
              <w:t>Adonis and would work in conjunction with SEMLEP and local authorities to maximise the potential of the area as a single, knowledge-intensive cluster that competed on the global stage, whilst both protecting the area’s high quality environment and securing the homes, and jobs, the region needs.</w:t>
            </w:r>
          </w:p>
          <w:p w:rsidR="000B786D" w:rsidRPr="000B786D" w:rsidRDefault="000B786D" w:rsidP="000B786D">
            <w:pPr>
              <w:ind w:left="1452" w:hanging="1526"/>
              <w:jc w:val="both"/>
              <w:rPr>
                <w:rFonts w:ascii="Arial" w:hAnsi="Arial" w:cs="Arial"/>
                <w:color w:val="FF0000"/>
                <w:sz w:val="24"/>
                <w:szCs w:val="24"/>
              </w:rPr>
            </w:pPr>
          </w:p>
          <w:p w:rsidR="000B786D" w:rsidRPr="000B786D" w:rsidRDefault="000B786D" w:rsidP="000B786D">
            <w:pPr>
              <w:ind w:left="1452" w:hanging="1526"/>
              <w:jc w:val="both"/>
              <w:rPr>
                <w:rFonts w:ascii="Arial" w:hAnsi="Arial" w:cs="Arial"/>
                <w:sz w:val="24"/>
                <w:szCs w:val="24"/>
                <w:u w:val="single"/>
              </w:rPr>
            </w:pPr>
            <w:r w:rsidRPr="000B786D">
              <w:rPr>
                <w:rFonts w:ascii="Arial" w:hAnsi="Arial" w:cs="Arial"/>
                <w:sz w:val="24"/>
                <w:szCs w:val="24"/>
              </w:rPr>
              <w:tab/>
            </w:r>
            <w:r w:rsidRPr="000B786D">
              <w:rPr>
                <w:rFonts w:ascii="Arial" w:hAnsi="Arial" w:cs="Arial"/>
                <w:sz w:val="24"/>
                <w:szCs w:val="24"/>
                <w:u w:val="single"/>
              </w:rPr>
              <w:t>Chief Executive – SEMLEP</w:t>
            </w:r>
          </w:p>
          <w:p w:rsidR="000B786D" w:rsidRPr="000B786D" w:rsidRDefault="000B786D" w:rsidP="000B786D">
            <w:pPr>
              <w:ind w:left="1452" w:hanging="1526"/>
              <w:jc w:val="both"/>
              <w:rPr>
                <w:rFonts w:ascii="Arial" w:hAnsi="Arial" w:cs="Arial"/>
                <w:sz w:val="24"/>
                <w:szCs w:val="24"/>
                <w:u w:val="single"/>
              </w:rPr>
            </w:pPr>
          </w:p>
          <w:p w:rsidR="000B786D" w:rsidRPr="000B786D" w:rsidRDefault="000B786D" w:rsidP="000B786D">
            <w:pPr>
              <w:ind w:left="1452" w:hanging="1526"/>
              <w:jc w:val="both"/>
              <w:rPr>
                <w:rFonts w:ascii="Arial" w:hAnsi="Arial" w:cs="Arial"/>
                <w:sz w:val="24"/>
                <w:szCs w:val="24"/>
              </w:rPr>
            </w:pPr>
            <w:r w:rsidRPr="000B786D">
              <w:rPr>
                <w:rFonts w:ascii="Arial" w:hAnsi="Arial" w:cs="Arial"/>
                <w:sz w:val="24"/>
                <w:szCs w:val="24"/>
              </w:rPr>
              <w:tab/>
              <w:t>Stephen Catchpole was introduced to the meeting and addressed the Committee as the Chief Executive of SEMLEP.</w:t>
            </w:r>
          </w:p>
          <w:p w:rsidR="000B786D" w:rsidRPr="000B786D" w:rsidRDefault="000B786D" w:rsidP="000B786D">
            <w:pPr>
              <w:ind w:left="1452" w:hanging="1526"/>
              <w:jc w:val="both"/>
              <w:rPr>
                <w:rFonts w:ascii="Arial" w:hAnsi="Arial" w:cs="Arial"/>
                <w:sz w:val="24"/>
                <w:szCs w:val="24"/>
              </w:rPr>
            </w:pPr>
          </w:p>
          <w:p w:rsidR="007A354D" w:rsidRDefault="000B786D" w:rsidP="00AA027E">
            <w:pPr>
              <w:ind w:left="1418" w:hanging="1418"/>
              <w:jc w:val="both"/>
              <w:rPr>
                <w:rFonts w:ascii="Arial" w:hAnsi="Arial" w:cs="Arial"/>
                <w:sz w:val="24"/>
                <w:szCs w:val="24"/>
              </w:rPr>
            </w:pPr>
            <w:r w:rsidRPr="000B786D">
              <w:rPr>
                <w:rFonts w:ascii="Arial" w:hAnsi="Arial" w:cs="Arial"/>
                <w:sz w:val="24"/>
                <w:szCs w:val="24"/>
              </w:rPr>
              <w:tab/>
              <w:t>Mr Catchpole welcomed the meeting’s prior debate on the steel industry and the resolution in respect of procurement of British Steel.  He also commented on the growth agenda, stating that quality of life was a key issue, not only for new residents but for existing communities.  Opportunities for bids to be submitted for specific projects existed which would have an economic impact across the whole of the SEMLEP area. It was agreed that discussions in this respect should continue</w:t>
            </w:r>
            <w:r w:rsidR="00AA027E">
              <w:rPr>
                <w:rFonts w:ascii="Arial" w:hAnsi="Arial" w:cs="Arial"/>
                <w:sz w:val="24"/>
                <w:szCs w:val="24"/>
              </w:rPr>
              <w:t xml:space="preserve"> in the light of the forthcoming review by the National Infrastructure Commission.</w:t>
            </w:r>
          </w:p>
          <w:p w:rsidR="000B786D" w:rsidRDefault="000B786D" w:rsidP="00AA027E">
            <w:pPr>
              <w:ind w:left="1418" w:hanging="1418"/>
              <w:jc w:val="both"/>
              <w:rPr>
                <w:rFonts w:ascii="Arial" w:hAnsi="Arial" w:cs="Arial"/>
                <w:sz w:val="24"/>
                <w:szCs w:val="24"/>
              </w:rPr>
            </w:pPr>
          </w:p>
          <w:p w:rsidR="000B786D" w:rsidRPr="000B786D" w:rsidRDefault="000B786D" w:rsidP="00AA027E">
            <w:pPr>
              <w:ind w:left="1418" w:hanging="1418"/>
              <w:jc w:val="both"/>
              <w:rPr>
                <w:rFonts w:ascii="Arial" w:hAnsi="Arial" w:cs="Arial"/>
                <w:sz w:val="24"/>
                <w:szCs w:val="24"/>
                <w:u w:val="single"/>
              </w:rPr>
            </w:pPr>
            <w:r>
              <w:rPr>
                <w:rFonts w:ascii="Arial" w:hAnsi="Arial" w:cs="Arial"/>
                <w:sz w:val="24"/>
                <w:szCs w:val="24"/>
              </w:rPr>
              <w:tab/>
            </w:r>
            <w:r w:rsidRPr="000B786D">
              <w:rPr>
                <w:rFonts w:ascii="Arial" w:hAnsi="Arial" w:cs="Arial"/>
                <w:sz w:val="24"/>
                <w:szCs w:val="24"/>
                <w:u w:val="single"/>
              </w:rPr>
              <w:t>Affordable Rented Property</w:t>
            </w:r>
          </w:p>
          <w:p w:rsidR="000B786D" w:rsidRPr="000B786D" w:rsidRDefault="000B786D" w:rsidP="00AA027E">
            <w:pPr>
              <w:ind w:left="1418" w:hanging="1418"/>
              <w:jc w:val="both"/>
              <w:rPr>
                <w:rFonts w:ascii="Arial" w:hAnsi="Arial" w:cs="Arial"/>
                <w:sz w:val="24"/>
                <w:szCs w:val="24"/>
                <w:u w:val="single"/>
              </w:rPr>
            </w:pPr>
          </w:p>
          <w:p w:rsidR="000B786D" w:rsidRPr="000B786D" w:rsidRDefault="000B786D" w:rsidP="00AA027E">
            <w:pPr>
              <w:ind w:left="1418" w:hanging="1418"/>
              <w:jc w:val="both"/>
              <w:rPr>
                <w:rFonts w:ascii="Arial" w:hAnsi="Arial" w:cs="Arial"/>
                <w:sz w:val="24"/>
                <w:szCs w:val="24"/>
              </w:rPr>
            </w:pPr>
            <w:r w:rsidRPr="000B786D">
              <w:rPr>
                <w:rFonts w:ascii="Arial" w:hAnsi="Arial" w:cs="Arial"/>
                <w:sz w:val="24"/>
                <w:szCs w:val="24"/>
              </w:rPr>
              <w:tab/>
              <w:t>It was noted that discussions were being held with Housing Associations and a key promote</w:t>
            </w:r>
            <w:r>
              <w:rPr>
                <w:rFonts w:ascii="Arial" w:hAnsi="Arial" w:cs="Arial"/>
                <w:sz w:val="24"/>
                <w:szCs w:val="24"/>
              </w:rPr>
              <w:t>r of the Priors Hall site</w:t>
            </w:r>
            <w:r w:rsidRPr="000B786D">
              <w:rPr>
                <w:rFonts w:ascii="Arial" w:hAnsi="Arial" w:cs="Arial"/>
                <w:sz w:val="24"/>
                <w:szCs w:val="24"/>
              </w:rPr>
              <w:t xml:space="preserve"> ab</w:t>
            </w:r>
            <w:r>
              <w:rPr>
                <w:rFonts w:ascii="Arial" w:hAnsi="Arial" w:cs="Arial"/>
                <w:sz w:val="24"/>
                <w:szCs w:val="24"/>
              </w:rPr>
              <w:t>out the development of a product</w:t>
            </w:r>
            <w:r w:rsidRPr="000B786D">
              <w:rPr>
                <w:rFonts w:ascii="Arial" w:hAnsi="Arial" w:cs="Arial"/>
                <w:sz w:val="24"/>
                <w:szCs w:val="24"/>
              </w:rPr>
              <w:t xml:space="preserve"> which would include affordable rented properties.  Discussions would </w:t>
            </w:r>
            <w:r w:rsidR="00AA027E">
              <w:rPr>
                <w:rFonts w:ascii="Arial" w:hAnsi="Arial" w:cs="Arial"/>
                <w:sz w:val="24"/>
                <w:szCs w:val="24"/>
              </w:rPr>
              <w:t xml:space="preserve">also </w:t>
            </w:r>
            <w:r w:rsidRPr="000B786D">
              <w:rPr>
                <w:rFonts w:ascii="Arial" w:hAnsi="Arial" w:cs="Arial"/>
                <w:sz w:val="24"/>
                <w:szCs w:val="24"/>
              </w:rPr>
              <w:t>continue to be held in relation to other si</w:t>
            </w:r>
            <w:r>
              <w:rPr>
                <w:rFonts w:ascii="Arial" w:hAnsi="Arial" w:cs="Arial"/>
                <w:sz w:val="24"/>
                <w:szCs w:val="24"/>
              </w:rPr>
              <w:t>tes in North Northamptonshire</w:t>
            </w:r>
            <w:r w:rsidRPr="000B786D">
              <w:rPr>
                <w:rFonts w:ascii="Arial" w:hAnsi="Arial" w:cs="Arial"/>
                <w:sz w:val="24"/>
                <w:szCs w:val="24"/>
              </w:rPr>
              <w:t>.</w:t>
            </w:r>
          </w:p>
        </w:tc>
        <w:tc>
          <w:tcPr>
            <w:tcW w:w="1053" w:type="dxa"/>
          </w:tcPr>
          <w:p w:rsidR="007A354D" w:rsidRDefault="007A354D" w:rsidP="00373577">
            <w:pPr>
              <w:jc w:val="center"/>
              <w:rPr>
                <w:rFonts w:ascii="Arial" w:hAnsi="Arial" w:cs="Arial"/>
                <w:sz w:val="24"/>
                <w:szCs w:val="24"/>
                <w:u w:val="single"/>
              </w:rPr>
            </w:pPr>
          </w:p>
        </w:tc>
      </w:tr>
      <w:tr w:rsidR="00AA027E" w:rsidTr="000B786D">
        <w:trPr>
          <w:trHeight w:val="80"/>
        </w:trPr>
        <w:tc>
          <w:tcPr>
            <w:tcW w:w="8189" w:type="dxa"/>
          </w:tcPr>
          <w:p w:rsidR="00AA027E" w:rsidRPr="000B786D" w:rsidRDefault="00AA027E" w:rsidP="001001FC">
            <w:pPr>
              <w:ind w:left="1310" w:hanging="1526"/>
              <w:jc w:val="both"/>
              <w:rPr>
                <w:rFonts w:ascii="Arial" w:hAnsi="Arial" w:cs="Arial"/>
                <w:sz w:val="24"/>
                <w:szCs w:val="24"/>
              </w:rPr>
            </w:pPr>
          </w:p>
          <w:p w:rsidR="00AA027E" w:rsidRPr="000B786D" w:rsidRDefault="00AA027E" w:rsidP="001001FC">
            <w:pPr>
              <w:ind w:left="1310" w:hanging="1526"/>
              <w:jc w:val="both"/>
              <w:rPr>
                <w:rFonts w:ascii="Arial" w:hAnsi="Arial" w:cs="Arial"/>
                <w:sz w:val="24"/>
                <w:szCs w:val="24"/>
              </w:rPr>
            </w:pPr>
          </w:p>
          <w:p w:rsidR="00AA027E" w:rsidRDefault="00AA027E" w:rsidP="001001FC">
            <w:pPr>
              <w:ind w:left="1418" w:hanging="1560"/>
              <w:rPr>
                <w:rFonts w:ascii="Arial" w:hAnsi="Arial" w:cs="Arial"/>
                <w:sz w:val="24"/>
                <w:szCs w:val="24"/>
              </w:rPr>
            </w:pPr>
            <w:r>
              <w:rPr>
                <w:rFonts w:ascii="Arial" w:hAnsi="Arial" w:cs="Arial"/>
                <w:b/>
                <w:sz w:val="24"/>
                <w:szCs w:val="24"/>
              </w:rPr>
              <w:t xml:space="preserve"> 15.JDC.37</w:t>
            </w:r>
            <w:r>
              <w:rPr>
                <w:rFonts w:ascii="Arial" w:hAnsi="Arial" w:cs="Arial"/>
                <w:b/>
                <w:sz w:val="24"/>
                <w:szCs w:val="24"/>
              </w:rPr>
              <w:tab/>
            </w:r>
            <w:r w:rsidRPr="005B654E">
              <w:rPr>
                <w:rFonts w:ascii="Arial" w:hAnsi="Arial" w:cs="Arial"/>
                <w:b/>
                <w:sz w:val="24"/>
                <w:szCs w:val="24"/>
                <w:u w:val="single"/>
              </w:rPr>
              <w:t>DATES OF FUTURE MEETINGS</w:t>
            </w:r>
          </w:p>
          <w:p w:rsidR="00AA027E" w:rsidRDefault="00AA027E" w:rsidP="001001FC">
            <w:pPr>
              <w:ind w:left="1418" w:hanging="1418"/>
              <w:rPr>
                <w:rFonts w:ascii="Arial" w:hAnsi="Arial" w:cs="Arial"/>
                <w:sz w:val="24"/>
                <w:szCs w:val="24"/>
              </w:rPr>
            </w:pPr>
          </w:p>
          <w:p w:rsidR="00AA027E" w:rsidRDefault="00AA027E" w:rsidP="001001FC">
            <w:pPr>
              <w:ind w:left="1418" w:hanging="1418"/>
              <w:rPr>
                <w:rFonts w:ascii="Arial" w:hAnsi="Arial" w:cs="Arial"/>
                <w:sz w:val="24"/>
                <w:szCs w:val="24"/>
              </w:rPr>
            </w:pPr>
          </w:p>
          <w:p w:rsidR="00AA027E" w:rsidRDefault="00AA027E" w:rsidP="001001FC">
            <w:pPr>
              <w:ind w:left="1418" w:hanging="1418"/>
              <w:rPr>
                <w:rFonts w:ascii="Arial" w:hAnsi="Arial" w:cs="Arial"/>
                <w:sz w:val="24"/>
                <w:szCs w:val="24"/>
              </w:rPr>
            </w:pPr>
            <w:r>
              <w:rPr>
                <w:rFonts w:ascii="Arial" w:hAnsi="Arial" w:cs="Arial"/>
                <w:sz w:val="24"/>
                <w:szCs w:val="24"/>
              </w:rPr>
              <w:tab/>
              <w:t>A suggested date for the next meeting of 14</w:t>
            </w:r>
            <w:r w:rsidRPr="009B5B1D">
              <w:rPr>
                <w:rFonts w:ascii="Arial" w:hAnsi="Arial" w:cs="Arial"/>
                <w:sz w:val="24"/>
                <w:szCs w:val="24"/>
                <w:vertAlign w:val="superscript"/>
              </w:rPr>
              <w:t>th</w:t>
            </w:r>
            <w:r>
              <w:rPr>
                <w:rFonts w:ascii="Arial" w:hAnsi="Arial" w:cs="Arial"/>
                <w:sz w:val="24"/>
                <w:szCs w:val="24"/>
              </w:rPr>
              <w:t xml:space="preserve"> July 2016 was found to be unsuitable due to a clash with the Joint Planning Committee. It was agreed that an alternative date would be identified and circulated to members as soon as possible.</w:t>
            </w:r>
          </w:p>
          <w:p w:rsidR="00AA027E" w:rsidRDefault="00AA027E" w:rsidP="001001FC">
            <w:pPr>
              <w:ind w:left="1418" w:hanging="1418"/>
              <w:rPr>
                <w:rFonts w:ascii="Arial" w:hAnsi="Arial" w:cs="Arial"/>
                <w:sz w:val="24"/>
                <w:szCs w:val="24"/>
              </w:rPr>
            </w:pPr>
          </w:p>
          <w:p w:rsidR="00AA027E" w:rsidRDefault="00AA027E" w:rsidP="001001FC">
            <w:pPr>
              <w:ind w:left="1418" w:hanging="1418"/>
              <w:rPr>
                <w:rFonts w:ascii="Arial" w:hAnsi="Arial" w:cs="Arial"/>
                <w:sz w:val="24"/>
                <w:szCs w:val="24"/>
              </w:rPr>
            </w:pPr>
            <w:r>
              <w:rPr>
                <w:rFonts w:ascii="Arial" w:hAnsi="Arial" w:cs="Arial"/>
                <w:sz w:val="24"/>
                <w:szCs w:val="24"/>
              </w:rPr>
              <w:tab/>
              <w:t>The following dates for future meetings were agreed:-</w:t>
            </w:r>
          </w:p>
          <w:p w:rsidR="00AA027E" w:rsidRDefault="00AA027E" w:rsidP="001001FC">
            <w:pPr>
              <w:ind w:left="1418" w:hanging="1418"/>
              <w:rPr>
                <w:rFonts w:ascii="Arial" w:hAnsi="Arial" w:cs="Arial"/>
                <w:sz w:val="24"/>
                <w:szCs w:val="24"/>
              </w:rPr>
            </w:pPr>
          </w:p>
          <w:p w:rsidR="00AA027E" w:rsidRDefault="00AA027E" w:rsidP="001001FC">
            <w:pPr>
              <w:ind w:left="1418" w:hanging="1418"/>
              <w:rPr>
                <w:rFonts w:ascii="Arial" w:hAnsi="Arial" w:cs="Arial"/>
                <w:sz w:val="24"/>
                <w:szCs w:val="24"/>
              </w:rPr>
            </w:pPr>
            <w:r>
              <w:rPr>
                <w:rFonts w:ascii="Arial" w:hAnsi="Arial" w:cs="Arial"/>
                <w:sz w:val="24"/>
                <w:szCs w:val="24"/>
              </w:rPr>
              <w:tab/>
              <w:t>Thursday, 20</w:t>
            </w:r>
            <w:r w:rsidRPr="009B5B1D">
              <w:rPr>
                <w:rFonts w:ascii="Arial" w:hAnsi="Arial" w:cs="Arial"/>
                <w:sz w:val="24"/>
                <w:szCs w:val="24"/>
                <w:vertAlign w:val="superscript"/>
              </w:rPr>
              <w:t>th</w:t>
            </w:r>
            <w:r>
              <w:rPr>
                <w:rFonts w:ascii="Arial" w:hAnsi="Arial" w:cs="Arial"/>
                <w:sz w:val="24"/>
                <w:szCs w:val="24"/>
              </w:rPr>
              <w:t xml:space="preserve"> October 2016</w:t>
            </w:r>
          </w:p>
          <w:p w:rsidR="00AA027E" w:rsidRDefault="00AA027E" w:rsidP="001001FC">
            <w:pPr>
              <w:ind w:left="1418" w:hanging="1418"/>
              <w:rPr>
                <w:rFonts w:ascii="Arial" w:hAnsi="Arial" w:cs="Arial"/>
                <w:sz w:val="24"/>
                <w:szCs w:val="24"/>
              </w:rPr>
            </w:pPr>
            <w:r>
              <w:rPr>
                <w:rFonts w:ascii="Arial" w:hAnsi="Arial" w:cs="Arial"/>
                <w:sz w:val="24"/>
                <w:szCs w:val="24"/>
              </w:rPr>
              <w:tab/>
              <w:t>Tuesday, 31</w:t>
            </w:r>
            <w:r w:rsidRPr="009B5B1D">
              <w:rPr>
                <w:rFonts w:ascii="Arial" w:hAnsi="Arial" w:cs="Arial"/>
                <w:sz w:val="24"/>
                <w:szCs w:val="24"/>
                <w:vertAlign w:val="superscript"/>
              </w:rPr>
              <w:t>st</w:t>
            </w:r>
            <w:r>
              <w:rPr>
                <w:rFonts w:ascii="Arial" w:hAnsi="Arial" w:cs="Arial"/>
                <w:sz w:val="24"/>
                <w:szCs w:val="24"/>
              </w:rPr>
              <w:t xml:space="preserve"> January 2017</w:t>
            </w:r>
          </w:p>
          <w:p w:rsidR="00AA027E" w:rsidRDefault="00AA027E" w:rsidP="001001FC">
            <w:pPr>
              <w:ind w:left="1418" w:hanging="1418"/>
              <w:rPr>
                <w:rFonts w:ascii="Arial" w:hAnsi="Arial" w:cs="Arial"/>
                <w:sz w:val="24"/>
                <w:szCs w:val="24"/>
              </w:rPr>
            </w:pPr>
            <w:r>
              <w:rPr>
                <w:rFonts w:ascii="Arial" w:hAnsi="Arial" w:cs="Arial"/>
                <w:sz w:val="24"/>
                <w:szCs w:val="24"/>
              </w:rPr>
              <w:tab/>
              <w:t>Thursday, 13</w:t>
            </w:r>
            <w:r w:rsidRPr="009B5B1D">
              <w:rPr>
                <w:rFonts w:ascii="Arial" w:hAnsi="Arial" w:cs="Arial"/>
                <w:sz w:val="24"/>
                <w:szCs w:val="24"/>
                <w:vertAlign w:val="superscript"/>
              </w:rPr>
              <w:t>th</w:t>
            </w:r>
            <w:r>
              <w:rPr>
                <w:rFonts w:ascii="Arial" w:hAnsi="Arial" w:cs="Arial"/>
                <w:sz w:val="24"/>
                <w:szCs w:val="24"/>
              </w:rPr>
              <w:t xml:space="preserve"> April 2017</w:t>
            </w:r>
          </w:p>
          <w:p w:rsidR="00AA027E" w:rsidRDefault="00AA027E" w:rsidP="001001FC">
            <w:pPr>
              <w:ind w:left="1418" w:hanging="1418"/>
              <w:rPr>
                <w:rFonts w:ascii="Arial" w:hAnsi="Arial" w:cs="Arial"/>
                <w:sz w:val="24"/>
                <w:szCs w:val="24"/>
              </w:rPr>
            </w:pPr>
          </w:p>
          <w:p w:rsidR="00AA027E" w:rsidRPr="000B786D" w:rsidRDefault="00AA027E" w:rsidP="001001FC">
            <w:pPr>
              <w:ind w:left="1418" w:hanging="1418"/>
              <w:rPr>
                <w:rFonts w:ascii="Arial" w:hAnsi="Arial" w:cs="Arial"/>
                <w:sz w:val="24"/>
                <w:szCs w:val="24"/>
              </w:rPr>
            </w:pPr>
            <w:r>
              <w:rPr>
                <w:rFonts w:ascii="Arial" w:hAnsi="Arial" w:cs="Arial"/>
                <w:sz w:val="24"/>
                <w:szCs w:val="24"/>
              </w:rPr>
              <w:tab/>
            </w:r>
          </w:p>
        </w:tc>
        <w:tc>
          <w:tcPr>
            <w:tcW w:w="1053" w:type="dxa"/>
          </w:tcPr>
          <w:p w:rsidR="00AA027E" w:rsidRDefault="00AA027E" w:rsidP="001001FC">
            <w:pPr>
              <w:jc w:val="center"/>
              <w:rPr>
                <w:rFonts w:ascii="Arial" w:hAnsi="Arial" w:cs="Arial"/>
                <w:sz w:val="24"/>
                <w:szCs w:val="24"/>
              </w:rPr>
            </w:pPr>
          </w:p>
          <w:p w:rsidR="00AA027E" w:rsidRDefault="00AA027E" w:rsidP="001001FC">
            <w:pPr>
              <w:jc w:val="center"/>
              <w:rPr>
                <w:rFonts w:ascii="Arial" w:hAnsi="Arial" w:cs="Arial"/>
                <w:sz w:val="24"/>
                <w:szCs w:val="24"/>
              </w:rPr>
            </w:pPr>
          </w:p>
          <w:p w:rsidR="00AA027E" w:rsidRDefault="00AA027E" w:rsidP="001001FC">
            <w:pPr>
              <w:jc w:val="center"/>
              <w:rPr>
                <w:rFonts w:ascii="Arial" w:hAnsi="Arial" w:cs="Arial"/>
                <w:sz w:val="24"/>
                <w:szCs w:val="24"/>
              </w:rPr>
            </w:pPr>
          </w:p>
          <w:p w:rsidR="00AA027E" w:rsidRDefault="00AA027E" w:rsidP="001001FC">
            <w:pPr>
              <w:jc w:val="center"/>
              <w:rPr>
                <w:rFonts w:ascii="Arial" w:hAnsi="Arial" w:cs="Arial"/>
                <w:sz w:val="24"/>
                <w:szCs w:val="24"/>
              </w:rPr>
            </w:pPr>
          </w:p>
          <w:p w:rsidR="00AA027E" w:rsidRDefault="00AA027E" w:rsidP="001001FC">
            <w:pPr>
              <w:jc w:val="center"/>
              <w:rPr>
                <w:rFonts w:ascii="Arial" w:hAnsi="Arial" w:cs="Arial"/>
                <w:sz w:val="24"/>
                <w:szCs w:val="24"/>
              </w:rPr>
            </w:pPr>
          </w:p>
          <w:p w:rsidR="00AA027E" w:rsidRPr="0024201C" w:rsidRDefault="00AA027E" w:rsidP="001001FC">
            <w:pPr>
              <w:jc w:val="center"/>
              <w:rPr>
                <w:rFonts w:ascii="Arial" w:hAnsi="Arial" w:cs="Arial"/>
                <w:sz w:val="24"/>
                <w:szCs w:val="24"/>
              </w:rPr>
            </w:pPr>
            <w:r>
              <w:rPr>
                <w:rFonts w:ascii="Arial" w:hAnsi="Arial" w:cs="Arial"/>
                <w:sz w:val="24"/>
                <w:szCs w:val="24"/>
              </w:rPr>
              <w:t>Anne Ireson</w:t>
            </w:r>
          </w:p>
        </w:tc>
      </w:tr>
      <w:tr w:rsidR="00AA027E" w:rsidTr="009B5B1D">
        <w:tblPrEx>
          <w:tblBorders>
            <w:top w:val="single" w:sz="4" w:space="0" w:color="auto"/>
            <w:left w:val="single" w:sz="4" w:space="0" w:color="auto"/>
            <w:bottom w:val="single" w:sz="4" w:space="0" w:color="auto"/>
            <w:right w:val="single" w:sz="4" w:space="0" w:color="auto"/>
            <w:insideH w:val="single" w:sz="4" w:space="0" w:color="auto"/>
          </w:tblBorders>
        </w:tblPrEx>
        <w:trPr>
          <w:trHeight w:val="80"/>
        </w:trPr>
        <w:tc>
          <w:tcPr>
            <w:tcW w:w="8189" w:type="dxa"/>
            <w:tcBorders>
              <w:top w:val="nil"/>
              <w:left w:val="nil"/>
              <w:bottom w:val="nil"/>
              <w:right w:val="nil"/>
            </w:tcBorders>
          </w:tcPr>
          <w:p w:rsidR="00AA027E" w:rsidRPr="001A76AA" w:rsidRDefault="00AA027E" w:rsidP="000B786D">
            <w:pPr>
              <w:rPr>
                <w:rFonts w:ascii="Arial" w:hAnsi="Arial" w:cs="Arial"/>
                <w:sz w:val="24"/>
                <w:szCs w:val="24"/>
              </w:rPr>
            </w:pPr>
          </w:p>
        </w:tc>
        <w:tc>
          <w:tcPr>
            <w:tcW w:w="1053" w:type="dxa"/>
            <w:tcBorders>
              <w:top w:val="nil"/>
              <w:left w:val="nil"/>
              <w:bottom w:val="nil"/>
              <w:right w:val="nil"/>
            </w:tcBorders>
          </w:tcPr>
          <w:p w:rsidR="00AA027E" w:rsidRDefault="00AA027E" w:rsidP="00373577">
            <w:pPr>
              <w:jc w:val="center"/>
              <w:rPr>
                <w:rFonts w:ascii="Arial" w:hAnsi="Arial" w:cs="Arial"/>
                <w:sz w:val="24"/>
                <w:szCs w:val="24"/>
              </w:rPr>
            </w:pPr>
          </w:p>
        </w:tc>
      </w:tr>
    </w:tbl>
    <w:p w:rsidR="005407A2" w:rsidRDefault="001A76AA" w:rsidP="001A76AA">
      <w:pPr>
        <w:spacing w:after="0" w:line="240" w:lineRule="auto"/>
        <w:ind w:left="1418" w:hanging="1418"/>
        <w:jc w:val="center"/>
        <w:rPr>
          <w:rFonts w:ascii="Arial" w:hAnsi="Arial" w:cs="Arial"/>
          <w:sz w:val="24"/>
          <w:szCs w:val="24"/>
        </w:rPr>
      </w:pPr>
      <w:r>
        <w:rPr>
          <w:rFonts w:ascii="Arial" w:hAnsi="Arial" w:cs="Arial"/>
          <w:sz w:val="24"/>
          <w:szCs w:val="24"/>
        </w:rPr>
        <w:lastRenderedPageBreak/>
        <w:t>The meeting star</w:t>
      </w:r>
      <w:r w:rsidR="007E0C63">
        <w:rPr>
          <w:rFonts w:ascii="Arial" w:hAnsi="Arial" w:cs="Arial"/>
          <w:sz w:val="24"/>
          <w:szCs w:val="24"/>
        </w:rPr>
        <w:t xml:space="preserve">ted at 7.00 pm and ended at </w:t>
      </w:r>
      <w:r w:rsidR="009B5B1D">
        <w:rPr>
          <w:rFonts w:ascii="Arial" w:hAnsi="Arial" w:cs="Arial"/>
          <w:sz w:val="24"/>
          <w:szCs w:val="24"/>
        </w:rPr>
        <w:t>9.15</w:t>
      </w:r>
      <w:r w:rsidR="00332213">
        <w:rPr>
          <w:rFonts w:ascii="Arial" w:hAnsi="Arial" w:cs="Arial"/>
          <w:sz w:val="24"/>
          <w:szCs w:val="24"/>
        </w:rPr>
        <w:t xml:space="preserve"> </w:t>
      </w:r>
      <w:r>
        <w:rPr>
          <w:rFonts w:ascii="Arial" w:hAnsi="Arial" w:cs="Arial"/>
          <w:sz w:val="24"/>
          <w:szCs w:val="24"/>
        </w:rPr>
        <w:t>pm</w:t>
      </w:r>
    </w:p>
    <w:p w:rsidR="001A76AA" w:rsidRDefault="001A76AA" w:rsidP="001A76AA">
      <w:pPr>
        <w:spacing w:after="0" w:line="240" w:lineRule="auto"/>
        <w:ind w:left="1418" w:hanging="1418"/>
        <w:jc w:val="center"/>
        <w:rPr>
          <w:rFonts w:ascii="Arial" w:hAnsi="Arial" w:cs="Arial"/>
          <w:sz w:val="24"/>
          <w:szCs w:val="24"/>
        </w:rPr>
      </w:pPr>
    </w:p>
    <w:p w:rsidR="008A6B7A" w:rsidRDefault="008A6B7A" w:rsidP="001A76AA">
      <w:pPr>
        <w:spacing w:after="0" w:line="240" w:lineRule="auto"/>
        <w:ind w:left="1418" w:hanging="1418"/>
        <w:jc w:val="center"/>
        <w:rPr>
          <w:rFonts w:ascii="Arial" w:hAnsi="Arial" w:cs="Arial"/>
          <w:sz w:val="24"/>
          <w:szCs w:val="24"/>
        </w:rPr>
      </w:pPr>
    </w:p>
    <w:p w:rsidR="008A6B7A" w:rsidRDefault="008A6B7A" w:rsidP="001A76AA">
      <w:pPr>
        <w:spacing w:after="0" w:line="240" w:lineRule="auto"/>
        <w:ind w:left="1418" w:hanging="1418"/>
        <w:jc w:val="center"/>
        <w:rPr>
          <w:rFonts w:ascii="Arial" w:hAnsi="Arial" w:cs="Arial"/>
          <w:sz w:val="24"/>
          <w:szCs w:val="24"/>
        </w:rPr>
      </w:pPr>
    </w:p>
    <w:p w:rsidR="001A76AA" w:rsidRDefault="001A76AA" w:rsidP="001A76AA">
      <w:pPr>
        <w:spacing w:after="0" w:line="240" w:lineRule="auto"/>
        <w:ind w:left="1418" w:hanging="1418"/>
        <w:jc w:val="center"/>
        <w:rPr>
          <w:rFonts w:ascii="Arial" w:hAnsi="Arial" w:cs="Arial"/>
          <w:sz w:val="24"/>
          <w:szCs w:val="24"/>
        </w:rPr>
      </w:pPr>
      <w:r>
        <w:rPr>
          <w:rFonts w:ascii="Arial" w:hAnsi="Arial" w:cs="Arial"/>
          <w:sz w:val="24"/>
          <w:szCs w:val="24"/>
        </w:rPr>
        <w:t>Signed ………………………………………</w:t>
      </w:r>
    </w:p>
    <w:p w:rsidR="001A76AA" w:rsidRDefault="001A76AA" w:rsidP="001A76AA">
      <w:pPr>
        <w:spacing w:after="0" w:line="240" w:lineRule="auto"/>
        <w:ind w:left="1418" w:hanging="1418"/>
        <w:jc w:val="center"/>
        <w:rPr>
          <w:rFonts w:ascii="Arial" w:hAnsi="Arial" w:cs="Arial"/>
          <w:sz w:val="24"/>
          <w:szCs w:val="24"/>
        </w:rPr>
      </w:pPr>
      <w:r>
        <w:rPr>
          <w:rFonts w:ascii="Arial" w:hAnsi="Arial" w:cs="Arial"/>
          <w:sz w:val="24"/>
          <w:szCs w:val="24"/>
        </w:rPr>
        <w:t>Chair</w:t>
      </w:r>
    </w:p>
    <w:p w:rsidR="001A76AA" w:rsidRDefault="001A76AA" w:rsidP="001A76AA">
      <w:pPr>
        <w:spacing w:after="0" w:line="240" w:lineRule="auto"/>
        <w:ind w:left="1418" w:hanging="1418"/>
        <w:jc w:val="center"/>
        <w:rPr>
          <w:rFonts w:ascii="Arial" w:hAnsi="Arial" w:cs="Arial"/>
          <w:sz w:val="24"/>
          <w:szCs w:val="24"/>
        </w:rPr>
      </w:pPr>
    </w:p>
    <w:p w:rsidR="001A76AA" w:rsidRDefault="001A76AA" w:rsidP="001A76AA">
      <w:pPr>
        <w:spacing w:after="0" w:line="240" w:lineRule="auto"/>
        <w:ind w:left="1418" w:hanging="1418"/>
        <w:rPr>
          <w:rFonts w:ascii="Arial" w:hAnsi="Arial" w:cs="Arial"/>
          <w:sz w:val="24"/>
          <w:szCs w:val="24"/>
        </w:rPr>
      </w:pPr>
    </w:p>
    <w:p w:rsidR="005407A2" w:rsidRPr="009B5B1D" w:rsidRDefault="001A76AA" w:rsidP="00FB13DE">
      <w:pPr>
        <w:spacing w:after="0" w:line="240" w:lineRule="auto"/>
        <w:ind w:left="1418" w:hanging="1418"/>
        <w:rPr>
          <w:rFonts w:ascii="Arial" w:hAnsi="Arial" w:cs="Arial"/>
          <w:sz w:val="24"/>
          <w:szCs w:val="24"/>
        </w:rPr>
      </w:pPr>
      <w:r>
        <w:rPr>
          <w:rFonts w:ascii="Arial" w:hAnsi="Arial" w:cs="Arial"/>
          <w:sz w:val="24"/>
          <w:szCs w:val="24"/>
        </w:rPr>
        <w:t>AI</w:t>
      </w:r>
    </w:p>
    <w:p w:rsidR="00E133AE" w:rsidRPr="00E133AE" w:rsidRDefault="006877DA" w:rsidP="00FB13DE">
      <w:pPr>
        <w:spacing w:after="0" w:line="240" w:lineRule="auto"/>
        <w:ind w:left="1418" w:hanging="1418"/>
        <w:rPr>
          <w:rFonts w:ascii="Arial" w:hAnsi="Arial" w:cs="Arial"/>
          <w:sz w:val="24"/>
          <w:szCs w:val="24"/>
        </w:rPr>
      </w:pPr>
      <w:r>
        <w:rPr>
          <w:rFonts w:ascii="Arial" w:hAnsi="Arial" w:cs="Arial"/>
          <w:sz w:val="24"/>
          <w:szCs w:val="24"/>
        </w:rPr>
        <w:tab/>
      </w:r>
    </w:p>
    <w:sectPr w:rsidR="00E133AE" w:rsidRPr="00E133A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CE" w:rsidRDefault="00C74ACE" w:rsidP="001A76AA">
      <w:pPr>
        <w:spacing w:after="0" w:line="240" w:lineRule="auto"/>
      </w:pPr>
      <w:r>
        <w:separator/>
      </w:r>
    </w:p>
  </w:endnote>
  <w:endnote w:type="continuationSeparator" w:id="0">
    <w:p w:rsidR="00C74ACE" w:rsidRDefault="00C74ACE" w:rsidP="001A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CD" w:rsidRDefault="00837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8" w:rsidRDefault="00887018" w:rsidP="001A76AA">
    <w:pPr>
      <w:pStyle w:val="Footer"/>
      <w:jc w:val="center"/>
    </w:pPr>
  </w:p>
  <w:p w:rsidR="001A76AA" w:rsidRDefault="001A76AA" w:rsidP="001A76AA">
    <w:pPr>
      <w:pStyle w:val="Footer"/>
      <w:jc w:val="center"/>
    </w:pPr>
    <w:r>
      <w:t xml:space="preserve">(Joint Delivery Unit No </w:t>
    </w:r>
    <w:r w:rsidR="008A6B7A">
      <w:fldChar w:fldCharType="begin"/>
    </w:r>
    <w:r w:rsidR="008A6B7A">
      <w:instrText xml:space="preserve"> PAGE   \* MERGEFORMAT </w:instrText>
    </w:r>
    <w:r w:rsidR="008A6B7A">
      <w:fldChar w:fldCharType="separate"/>
    </w:r>
    <w:r w:rsidR="00DD4B90">
      <w:rPr>
        <w:noProof/>
      </w:rPr>
      <w:t>1</w:t>
    </w:r>
    <w:r w:rsidR="008A6B7A">
      <w:rPr>
        <w:noProof/>
      </w:rPr>
      <w:fldChar w:fldCharType="end"/>
    </w:r>
    <w:r>
      <w:t>)</w:t>
    </w:r>
  </w:p>
  <w:p w:rsidR="001A76AA" w:rsidRDefault="009B5B1D" w:rsidP="001A76AA">
    <w:pPr>
      <w:pStyle w:val="Footer"/>
      <w:jc w:val="center"/>
    </w:pPr>
    <w:r>
      <w:t>19.4</w:t>
    </w:r>
    <w:r w:rsidR="00CB5E70">
      <w:t>.16</w:t>
    </w:r>
  </w:p>
  <w:p w:rsidR="001A76AA" w:rsidRDefault="001A7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CD" w:rsidRDefault="00837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CE" w:rsidRDefault="00C74ACE" w:rsidP="001A76AA">
      <w:pPr>
        <w:spacing w:after="0" w:line="240" w:lineRule="auto"/>
      </w:pPr>
      <w:r>
        <w:separator/>
      </w:r>
    </w:p>
  </w:footnote>
  <w:footnote w:type="continuationSeparator" w:id="0">
    <w:p w:rsidR="00C74ACE" w:rsidRDefault="00C74ACE" w:rsidP="001A7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CD" w:rsidRDefault="00837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CD" w:rsidRDefault="00837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CD" w:rsidRDefault="00837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600"/>
    <w:multiLevelType w:val="hybridMultilevel"/>
    <w:tmpl w:val="A7B65F10"/>
    <w:lvl w:ilvl="0" w:tplc="08090001">
      <w:start w:val="1"/>
      <w:numFmt w:val="bullet"/>
      <w:lvlText w:val=""/>
      <w:lvlJc w:val="left"/>
      <w:pPr>
        <w:ind w:left="2172" w:hanging="360"/>
      </w:pPr>
      <w:rPr>
        <w:rFonts w:ascii="Symbol" w:hAnsi="Symbol" w:hint="default"/>
      </w:rPr>
    </w:lvl>
    <w:lvl w:ilvl="1" w:tplc="08090003" w:tentative="1">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tentative="1">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1">
    <w:nsid w:val="0D657F07"/>
    <w:multiLevelType w:val="hybridMultilevel"/>
    <w:tmpl w:val="182835F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
    <w:nsid w:val="1C5A6D44"/>
    <w:multiLevelType w:val="hybridMultilevel"/>
    <w:tmpl w:val="4238E4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D574B86"/>
    <w:multiLevelType w:val="hybridMultilevel"/>
    <w:tmpl w:val="2C22716A"/>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B4E00A7"/>
    <w:multiLevelType w:val="hybridMultilevel"/>
    <w:tmpl w:val="647A37C8"/>
    <w:lvl w:ilvl="0" w:tplc="08090001">
      <w:start w:val="1"/>
      <w:numFmt w:val="bullet"/>
      <w:lvlText w:val=""/>
      <w:lvlJc w:val="left"/>
      <w:pPr>
        <w:ind w:left="2172" w:hanging="360"/>
      </w:pPr>
      <w:rPr>
        <w:rFonts w:ascii="Symbol" w:hAnsi="Symbol" w:hint="default"/>
      </w:rPr>
    </w:lvl>
    <w:lvl w:ilvl="1" w:tplc="08090003" w:tentative="1">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tentative="1">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5">
    <w:nsid w:val="314975E0"/>
    <w:multiLevelType w:val="hybridMultilevel"/>
    <w:tmpl w:val="D0C24EF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6">
    <w:nsid w:val="34B715F1"/>
    <w:multiLevelType w:val="hybridMultilevel"/>
    <w:tmpl w:val="F75E59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5721ED5"/>
    <w:multiLevelType w:val="hybridMultilevel"/>
    <w:tmpl w:val="013232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38C77166"/>
    <w:multiLevelType w:val="hybridMultilevel"/>
    <w:tmpl w:val="5B007E48"/>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9">
    <w:nsid w:val="3BE926DE"/>
    <w:multiLevelType w:val="hybridMultilevel"/>
    <w:tmpl w:val="9C26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C73A13"/>
    <w:multiLevelType w:val="hybridMultilevel"/>
    <w:tmpl w:val="5972DF5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nsid w:val="5D583A8A"/>
    <w:multiLevelType w:val="hybridMultilevel"/>
    <w:tmpl w:val="DFD4559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nsid w:val="5E901437"/>
    <w:multiLevelType w:val="hybridMultilevel"/>
    <w:tmpl w:val="710E9E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716D4178"/>
    <w:multiLevelType w:val="hybridMultilevel"/>
    <w:tmpl w:val="D44035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DB432E9"/>
    <w:multiLevelType w:val="hybridMultilevel"/>
    <w:tmpl w:val="8EC49E3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9"/>
  </w:num>
  <w:num w:numId="2">
    <w:abstractNumId w:val="13"/>
  </w:num>
  <w:num w:numId="3">
    <w:abstractNumId w:val="2"/>
  </w:num>
  <w:num w:numId="4">
    <w:abstractNumId w:val="6"/>
  </w:num>
  <w:num w:numId="5">
    <w:abstractNumId w:val="12"/>
  </w:num>
  <w:num w:numId="6">
    <w:abstractNumId w:val="8"/>
  </w:num>
  <w:num w:numId="7">
    <w:abstractNumId w:val="11"/>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4"/>
  </w:num>
  <w:num w:numId="13">
    <w:abstractNumId w:val="7"/>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43"/>
    <w:rsid w:val="00015695"/>
    <w:rsid w:val="000307BB"/>
    <w:rsid w:val="00084339"/>
    <w:rsid w:val="000A7F5F"/>
    <w:rsid w:val="000B63F6"/>
    <w:rsid w:val="000B786D"/>
    <w:rsid w:val="000C4F3C"/>
    <w:rsid w:val="000C649B"/>
    <w:rsid w:val="000E6D97"/>
    <w:rsid w:val="000E72B3"/>
    <w:rsid w:val="0010786E"/>
    <w:rsid w:val="0019353C"/>
    <w:rsid w:val="00195FDD"/>
    <w:rsid w:val="001A0788"/>
    <w:rsid w:val="001A76AA"/>
    <w:rsid w:val="0020671D"/>
    <w:rsid w:val="00207267"/>
    <w:rsid w:val="0024201C"/>
    <w:rsid w:val="00260315"/>
    <w:rsid w:val="00264335"/>
    <w:rsid w:val="002A7436"/>
    <w:rsid w:val="002B03BD"/>
    <w:rsid w:val="002C3643"/>
    <w:rsid w:val="002C7656"/>
    <w:rsid w:val="002D0071"/>
    <w:rsid w:val="002E2169"/>
    <w:rsid w:val="00332213"/>
    <w:rsid w:val="00345CA1"/>
    <w:rsid w:val="00353C5D"/>
    <w:rsid w:val="00373577"/>
    <w:rsid w:val="003815EE"/>
    <w:rsid w:val="00395584"/>
    <w:rsid w:val="003D052F"/>
    <w:rsid w:val="003D13A8"/>
    <w:rsid w:val="003D5778"/>
    <w:rsid w:val="00402961"/>
    <w:rsid w:val="00407441"/>
    <w:rsid w:val="00411E5F"/>
    <w:rsid w:val="00443046"/>
    <w:rsid w:val="004468F4"/>
    <w:rsid w:val="00471EED"/>
    <w:rsid w:val="004977FB"/>
    <w:rsid w:val="004A52E6"/>
    <w:rsid w:val="004D19C5"/>
    <w:rsid w:val="005074CC"/>
    <w:rsid w:val="00531DEB"/>
    <w:rsid w:val="00540195"/>
    <w:rsid w:val="005407A2"/>
    <w:rsid w:val="00562BA2"/>
    <w:rsid w:val="005818B3"/>
    <w:rsid w:val="005838EA"/>
    <w:rsid w:val="005A48AB"/>
    <w:rsid w:val="005A699D"/>
    <w:rsid w:val="005B654E"/>
    <w:rsid w:val="005D722D"/>
    <w:rsid w:val="005F09FE"/>
    <w:rsid w:val="005F6DEE"/>
    <w:rsid w:val="00627D22"/>
    <w:rsid w:val="0067502B"/>
    <w:rsid w:val="006809C7"/>
    <w:rsid w:val="006877DA"/>
    <w:rsid w:val="0070125A"/>
    <w:rsid w:val="007059A4"/>
    <w:rsid w:val="007446B7"/>
    <w:rsid w:val="00764394"/>
    <w:rsid w:val="007A1179"/>
    <w:rsid w:val="007A354D"/>
    <w:rsid w:val="007C1F05"/>
    <w:rsid w:val="007C20F8"/>
    <w:rsid w:val="007C472A"/>
    <w:rsid w:val="007E0C63"/>
    <w:rsid w:val="007F48E7"/>
    <w:rsid w:val="007F72E2"/>
    <w:rsid w:val="008377CD"/>
    <w:rsid w:val="0085375F"/>
    <w:rsid w:val="00871FE9"/>
    <w:rsid w:val="00887018"/>
    <w:rsid w:val="008A6B7A"/>
    <w:rsid w:val="008C0858"/>
    <w:rsid w:val="008E6624"/>
    <w:rsid w:val="008F2B66"/>
    <w:rsid w:val="00945A10"/>
    <w:rsid w:val="009623EA"/>
    <w:rsid w:val="009763EC"/>
    <w:rsid w:val="00986E1D"/>
    <w:rsid w:val="009A2AC1"/>
    <w:rsid w:val="009B51EB"/>
    <w:rsid w:val="009B5B1D"/>
    <w:rsid w:val="009C4E72"/>
    <w:rsid w:val="009D36A5"/>
    <w:rsid w:val="009F05C6"/>
    <w:rsid w:val="00A17CD8"/>
    <w:rsid w:val="00A26517"/>
    <w:rsid w:val="00A40D7F"/>
    <w:rsid w:val="00A83972"/>
    <w:rsid w:val="00AA027E"/>
    <w:rsid w:val="00AA36A7"/>
    <w:rsid w:val="00AB62BC"/>
    <w:rsid w:val="00AB68EA"/>
    <w:rsid w:val="00AC07DE"/>
    <w:rsid w:val="00AD5A1A"/>
    <w:rsid w:val="00B00226"/>
    <w:rsid w:val="00B021FF"/>
    <w:rsid w:val="00B039EC"/>
    <w:rsid w:val="00B04319"/>
    <w:rsid w:val="00B30309"/>
    <w:rsid w:val="00B62CF2"/>
    <w:rsid w:val="00B71AEE"/>
    <w:rsid w:val="00B76821"/>
    <w:rsid w:val="00C329C4"/>
    <w:rsid w:val="00C44346"/>
    <w:rsid w:val="00C460A6"/>
    <w:rsid w:val="00C46FDE"/>
    <w:rsid w:val="00C74ACE"/>
    <w:rsid w:val="00C827BD"/>
    <w:rsid w:val="00C93FF5"/>
    <w:rsid w:val="00C97E58"/>
    <w:rsid w:val="00CA7655"/>
    <w:rsid w:val="00CB5E70"/>
    <w:rsid w:val="00CC0D2C"/>
    <w:rsid w:val="00CD15AF"/>
    <w:rsid w:val="00CE3085"/>
    <w:rsid w:val="00D1645A"/>
    <w:rsid w:val="00D21F75"/>
    <w:rsid w:val="00DA2997"/>
    <w:rsid w:val="00DB3B26"/>
    <w:rsid w:val="00DC203E"/>
    <w:rsid w:val="00DC3874"/>
    <w:rsid w:val="00DD4B90"/>
    <w:rsid w:val="00DE2309"/>
    <w:rsid w:val="00DE2D9B"/>
    <w:rsid w:val="00DE6022"/>
    <w:rsid w:val="00DF307B"/>
    <w:rsid w:val="00E133AE"/>
    <w:rsid w:val="00E26B9A"/>
    <w:rsid w:val="00E460F1"/>
    <w:rsid w:val="00E60F54"/>
    <w:rsid w:val="00E7018E"/>
    <w:rsid w:val="00E86640"/>
    <w:rsid w:val="00EF5B49"/>
    <w:rsid w:val="00F51023"/>
    <w:rsid w:val="00F8420B"/>
    <w:rsid w:val="00F913F0"/>
    <w:rsid w:val="00FB13DE"/>
    <w:rsid w:val="00FB306C"/>
    <w:rsid w:val="00FB4F5E"/>
    <w:rsid w:val="00FB4F5F"/>
    <w:rsid w:val="00FC44FB"/>
    <w:rsid w:val="00FF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042"/>
    <w:pPr>
      <w:ind w:left="720"/>
      <w:contextualSpacing/>
    </w:pPr>
  </w:style>
  <w:style w:type="character" w:styleId="Hyperlink">
    <w:name w:val="Hyperlink"/>
    <w:rsid w:val="00FF7042"/>
    <w:rPr>
      <w:color w:val="0000FF"/>
      <w:u w:val="single"/>
    </w:rPr>
  </w:style>
  <w:style w:type="paragraph" w:styleId="NormalWeb">
    <w:name w:val="Normal (Web)"/>
    <w:basedOn w:val="Normal"/>
    <w:rsid w:val="00FF7042"/>
    <w:pPr>
      <w:spacing w:after="336"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7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6AA"/>
  </w:style>
  <w:style w:type="paragraph" w:styleId="Footer">
    <w:name w:val="footer"/>
    <w:basedOn w:val="Normal"/>
    <w:link w:val="FooterChar"/>
    <w:uiPriority w:val="99"/>
    <w:unhideWhenUsed/>
    <w:rsid w:val="001A7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6AA"/>
  </w:style>
  <w:style w:type="paragraph" w:styleId="BalloonText">
    <w:name w:val="Balloon Text"/>
    <w:basedOn w:val="Normal"/>
    <w:link w:val="BalloonTextChar"/>
    <w:uiPriority w:val="99"/>
    <w:semiHidden/>
    <w:unhideWhenUsed/>
    <w:rsid w:val="001A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042"/>
    <w:pPr>
      <w:ind w:left="720"/>
      <w:contextualSpacing/>
    </w:pPr>
  </w:style>
  <w:style w:type="character" w:styleId="Hyperlink">
    <w:name w:val="Hyperlink"/>
    <w:rsid w:val="00FF7042"/>
    <w:rPr>
      <w:color w:val="0000FF"/>
      <w:u w:val="single"/>
    </w:rPr>
  </w:style>
  <w:style w:type="paragraph" w:styleId="NormalWeb">
    <w:name w:val="Normal (Web)"/>
    <w:basedOn w:val="Normal"/>
    <w:rsid w:val="00FF7042"/>
    <w:pPr>
      <w:spacing w:after="336"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7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6AA"/>
  </w:style>
  <w:style w:type="paragraph" w:styleId="Footer">
    <w:name w:val="footer"/>
    <w:basedOn w:val="Normal"/>
    <w:link w:val="FooterChar"/>
    <w:uiPriority w:val="99"/>
    <w:unhideWhenUsed/>
    <w:rsid w:val="001A7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6AA"/>
  </w:style>
  <w:style w:type="paragraph" w:styleId="BalloonText">
    <w:name w:val="Balloon Text"/>
    <w:basedOn w:val="Normal"/>
    <w:link w:val="BalloonTextChar"/>
    <w:uiPriority w:val="99"/>
    <w:semiHidden/>
    <w:unhideWhenUsed/>
    <w:rsid w:val="001A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D211-F2E4-432E-95DF-F0358317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Ireson</dc:creator>
  <cp:lastModifiedBy>Lorraine Hogg</cp:lastModifiedBy>
  <cp:revision>8</cp:revision>
  <cp:lastPrinted>2016-07-27T15:23:00Z</cp:lastPrinted>
  <dcterms:created xsi:type="dcterms:W3CDTF">2016-04-27T09:44:00Z</dcterms:created>
  <dcterms:modified xsi:type="dcterms:W3CDTF">2016-09-01T11:14:00Z</dcterms:modified>
</cp:coreProperties>
</file>