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2"/>
        <w:tblpPr w:leftFromText="180" w:rightFromText="180" w:horzAnchor="margin" w:tblpXSpec="center" w:tblpY="-675"/>
        <w:tblW w:w="10203" w:type="dxa"/>
        <w:tblLook w:val="04A0" w:firstRow="1" w:lastRow="0" w:firstColumn="1" w:lastColumn="0" w:noHBand="0" w:noVBand="1"/>
      </w:tblPr>
      <w:tblGrid>
        <w:gridCol w:w="2311"/>
        <w:gridCol w:w="2759"/>
        <w:gridCol w:w="5133"/>
      </w:tblGrid>
      <w:tr w:rsidR="007201B1" w:rsidTr="00155048">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311" w:type="dxa"/>
            <w:tcBorders>
              <w:bottom w:val="single" w:sz="4" w:space="0" w:color="C0504D" w:themeColor="accent2"/>
            </w:tcBorders>
          </w:tcPr>
          <w:p w:rsidR="00F80C3B" w:rsidRPr="00F80C3B" w:rsidRDefault="00F80C3B" w:rsidP="007201B1">
            <w:pPr>
              <w:rPr>
                <w:b w:val="0"/>
                <w:sz w:val="28"/>
              </w:rPr>
            </w:pPr>
            <w:bookmarkStart w:id="0" w:name="_GoBack"/>
            <w:bookmarkEnd w:id="0"/>
            <w:r w:rsidRPr="00F80C3B">
              <w:rPr>
                <w:b w:val="0"/>
                <w:sz w:val="28"/>
              </w:rPr>
              <w:t>Category</w:t>
            </w:r>
          </w:p>
        </w:tc>
        <w:tc>
          <w:tcPr>
            <w:tcW w:w="2759" w:type="dxa"/>
            <w:tcBorders>
              <w:bottom w:val="single" w:sz="4" w:space="0" w:color="C0504D" w:themeColor="accent2"/>
            </w:tcBorders>
          </w:tcPr>
          <w:p w:rsidR="00F80C3B" w:rsidRPr="00F80C3B" w:rsidRDefault="00F80C3B" w:rsidP="007201B1">
            <w:pPr>
              <w:cnfStyle w:val="100000000000" w:firstRow="1" w:lastRow="0" w:firstColumn="0" w:lastColumn="0" w:oddVBand="0" w:evenVBand="0" w:oddHBand="0" w:evenHBand="0" w:firstRowFirstColumn="0" w:firstRowLastColumn="0" w:lastRowFirstColumn="0" w:lastRowLastColumn="0"/>
              <w:rPr>
                <w:b w:val="0"/>
                <w:sz w:val="28"/>
              </w:rPr>
            </w:pPr>
            <w:r w:rsidRPr="00F80C3B">
              <w:rPr>
                <w:b w:val="0"/>
                <w:sz w:val="28"/>
              </w:rPr>
              <w:t>Problem</w:t>
            </w:r>
          </w:p>
        </w:tc>
        <w:tc>
          <w:tcPr>
            <w:tcW w:w="5133" w:type="dxa"/>
            <w:tcBorders>
              <w:bottom w:val="single" w:sz="4" w:space="0" w:color="C0504D" w:themeColor="accent2"/>
            </w:tcBorders>
          </w:tcPr>
          <w:p w:rsidR="00F80C3B" w:rsidRPr="00F80C3B" w:rsidRDefault="00F80C3B" w:rsidP="007201B1">
            <w:pPr>
              <w:cnfStyle w:val="100000000000" w:firstRow="1" w:lastRow="0" w:firstColumn="0" w:lastColumn="0" w:oddVBand="0" w:evenVBand="0" w:oddHBand="0" w:evenHBand="0" w:firstRowFirstColumn="0" w:firstRowLastColumn="0" w:lastRowFirstColumn="0" w:lastRowLastColumn="0"/>
              <w:rPr>
                <w:b w:val="0"/>
                <w:sz w:val="28"/>
              </w:rPr>
            </w:pPr>
            <w:r w:rsidRPr="00F80C3B">
              <w:rPr>
                <w:b w:val="0"/>
                <w:sz w:val="28"/>
              </w:rPr>
              <w:t>Incidence</w:t>
            </w:r>
          </w:p>
        </w:tc>
      </w:tr>
      <w:tr w:rsidR="00155048" w:rsidTr="0015504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1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F80C3B" w:rsidRPr="00144D44" w:rsidRDefault="00F80C3B" w:rsidP="007201B1">
            <w:pPr>
              <w:jc w:val="center"/>
              <w:rPr>
                <w:rFonts w:ascii="Arial" w:hAnsi="Arial" w:cs="Arial"/>
                <w:b w:val="0"/>
                <w:sz w:val="24"/>
              </w:rPr>
            </w:pPr>
            <w:r w:rsidRPr="00144D44">
              <w:rPr>
                <w:rFonts w:ascii="Arial" w:hAnsi="Arial" w:cs="Arial"/>
                <w:b w:val="0"/>
                <w:sz w:val="24"/>
              </w:rPr>
              <w:t>Public  Nuisances</w:t>
            </w: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Begging on Street</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Two or three individuals have been begging in the town centre for some time</w:t>
            </w:r>
          </w:p>
        </w:tc>
      </w:tr>
      <w:tr w:rsidR="00F80C3B" w:rsidTr="00155048">
        <w:trPr>
          <w:cnfStyle w:val="000000010000" w:firstRow="0" w:lastRow="0" w:firstColumn="0" w:lastColumn="0" w:oddVBand="0" w:evenVBand="0" w:oddHBand="0" w:evenHBand="1"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231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jc w:val="center"/>
              <w:rPr>
                <w:rFonts w:ascii="Arial" w:hAnsi="Arial" w:cs="Arial"/>
                <w:b w:val="0"/>
                <w:sz w:val="24"/>
              </w:rPr>
            </w:pP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F80C3B" w:rsidRPr="00144D44" w:rsidRDefault="00F80C3B" w:rsidP="007201B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Aggressive (Commercial or charity) collection or on-street soliciting for money.</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F80C3B" w:rsidRPr="00144D44" w:rsidRDefault="00F80C3B" w:rsidP="007201B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This comes and goes as an issue, but is outside the street collections license framework and causes annoyance to shoppers.</w:t>
            </w:r>
          </w:p>
        </w:tc>
      </w:tr>
      <w:tr w:rsidR="00155048" w:rsidTr="00155048">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231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jc w:val="center"/>
              <w:rPr>
                <w:rFonts w:ascii="Arial" w:hAnsi="Arial" w:cs="Arial"/>
                <w:b w:val="0"/>
                <w:sz w:val="24"/>
              </w:rPr>
            </w:pP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1550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Misuse of skateboards/ BMX bikes/ scooters, including usage by adults</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 xml:space="preserve">This causes nuisance and damage to the Market Place, Library, Manor Garden steps and </w:t>
            </w:r>
            <w:proofErr w:type="spellStart"/>
            <w:r w:rsidRPr="00144D44">
              <w:rPr>
                <w:rFonts w:ascii="Arial" w:hAnsi="Arial" w:cs="Arial"/>
                <w:sz w:val="24"/>
              </w:rPr>
              <w:t>Morrisons</w:t>
            </w:r>
            <w:proofErr w:type="spellEnd"/>
            <w:r w:rsidRPr="00144D44">
              <w:rPr>
                <w:rFonts w:ascii="Arial" w:hAnsi="Arial" w:cs="Arial"/>
                <w:sz w:val="24"/>
              </w:rPr>
              <w:t>’ car park. Complaints have been received from residents and users about both locations.</w:t>
            </w:r>
          </w:p>
        </w:tc>
      </w:tr>
      <w:tr w:rsidR="00F80C3B" w:rsidTr="00155048">
        <w:trPr>
          <w:cnfStyle w:val="000000010000" w:firstRow="0" w:lastRow="0" w:firstColumn="0" w:lastColumn="0" w:oddVBand="0" w:evenVBand="0" w:oddHBand="0" w:evenHBand="1"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31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F80C3B" w:rsidRPr="00144D44" w:rsidRDefault="00F80C3B" w:rsidP="007201B1">
            <w:pPr>
              <w:jc w:val="center"/>
              <w:rPr>
                <w:rFonts w:ascii="Arial" w:hAnsi="Arial" w:cs="Arial"/>
                <w:b w:val="0"/>
                <w:sz w:val="24"/>
              </w:rPr>
            </w:pPr>
            <w:r w:rsidRPr="00144D44">
              <w:rPr>
                <w:rFonts w:ascii="Arial" w:hAnsi="Arial" w:cs="Arial"/>
                <w:b w:val="0"/>
                <w:sz w:val="24"/>
              </w:rPr>
              <w:t>Alcohol Consumption and rowdy behaviour</w:t>
            </w: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F80C3B" w:rsidRPr="00144D44" w:rsidRDefault="00F80C3B" w:rsidP="007201B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Existing on-street alcohol ban to be widened – a current order covers the town centre and Rockingham Road</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F80C3B" w:rsidRPr="00144D44" w:rsidRDefault="00F80C3B" w:rsidP="007201B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There is a continuing night –time problem with on-street consumption and a need to tackle the day-time problems win the area of Rockingham Road, associated to its concentration of off licenses.</w:t>
            </w:r>
          </w:p>
        </w:tc>
      </w:tr>
      <w:tr w:rsidR="00155048" w:rsidTr="00155048">
        <w:trPr>
          <w:cnfStyle w:val="000000100000" w:firstRow="0" w:lastRow="0" w:firstColumn="0" w:lastColumn="0" w:oddVBand="0" w:evenVBand="0" w:oddHBand="1"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231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jc w:val="center"/>
              <w:rPr>
                <w:rFonts w:ascii="Arial" w:hAnsi="Arial" w:cs="Arial"/>
                <w:b w:val="0"/>
                <w:sz w:val="24"/>
              </w:rPr>
            </w:pP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201B1" w:rsidRPr="00144D44" w:rsidRDefault="007201B1"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F80C3B" w:rsidRPr="00144D44" w:rsidRDefault="00F80C3B" w:rsidP="001550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Unsupervised juveniles in the area after 11pm and before 6am</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A high proportion of crime and anti-social behaviour is committed by this age group at night in these areas. This would give the Police power to return juveniles to their home address, which they are presently unable to do without an offence having been committed.</w:t>
            </w:r>
          </w:p>
        </w:tc>
      </w:tr>
      <w:tr w:rsidR="00F80C3B" w:rsidTr="00155048">
        <w:trPr>
          <w:cnfStyle w:val="000000010000" w:firstRow="0" w:lastRow="0" w:firstColumn="0" w:lastColumn="0" w:oddVBand="0" w:evenVBand="0" w:oddHBand="0" w:evenHBand="1"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231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jc w:val="center"/>
              <w:rPr>
                <w:rFonts w:ascii="Arial" w:hAnsi="Arial" w:cs="Arial"/>
                <w:b w:val="0"/>
                <w:sz w:val="24"/>
              </w:rPr>
            </w:pP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7201B1" w:rsidRPr="00144D44" w:rsidRDefault="007201B1" w:rsidP="007201B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p>
          <w:p w:rsidR="00F80C3B" w:rsidRPr="00144D44" w:rsidRDefault="00F80C3B" w:rsidP="007201B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Driving/</w:t>
            </w:r>
            <w:r w:rsidR="007201B1" w:rsidRPr="00144D44">
              <w:rPr>
                <w:rFonts w:ascii="Arial" w:hAnsi="Arial" w:cs="Arial"/>
                <w:sz w:val="24"/>
              </w:rPr>
              <w:t>using</w:t>
            </w:r>
            <w:r w:rsidRPr="00144D44">
              <w:rPr>
                <w:rFonts w:ascii="Arial" w:hAnsi="Arial" w:cs="Arial"/>
                <w:sz w:val="24"/>
              </w:rPr>
              <w:t xml:space="preserve"> a motor</w:t>
            </w:r>
            <w:r w:rsidR="007201B1" w:rsidRPr="00144D44">
              <w:rPr>
                <w:rFonts w:ascii="Arial" w:hAnsi="Arial" w:cs="Arial"/>
                <w:sz w:val="24"/>
              </w:rPr>
              <w:t xml:space="preserve"> vehicle in an anti-social manner</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F80C3B" w:rsidRPr="00144D44" w:rsidRDefault="007201B1" w:rsidP="007201B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This would tackle the ‘car club’ problems which periodically re-occur on London Road car park, as well as motorcycle nuisance in parts of All Saints and other wards.</w:t>
            </w:r>
          </w:p>
        </w:tc>
      </w:tr>
      <w:tr w:rsidR="00155048" w:rsidTr="00155048">
        <w:trPr>
          <w:cnfStyle w:val="000000100000" w:firstRow="0" w:lastRow="0" w:firstColumn="0" w:lastColumn="0" w:oddVBand="0" w:evenVBand="0" w:oddHBand="1" w:evenHBand="0" w:firstRowFirstColumn="0" w:firstRowLastColumn="0" w:lastRowFirstColumn="0" w:lastRowLastColumn="0"/>
          <w:trHeight w:val="1747"/>
        </w:trPr>
        <w:tc>
          <w:tcPr>
            <w:cnfStyle w:val="001000000000" w:firstRow="0" w:lastRow="0" w:firstColumn="1" w:lastColumn="0" w:oddVBand="0" w:evenVBand="0" w:oddHBand="0" w:evenHBand="0" w:firstRowFirstColumn="0" w:firstRowLastColumn="0" w:lastRowFirstColumn="0" w:lastRowLastColumn="0"/>
            <w:tcW w:w="2311" w:type="dxa"/>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7201B1" w:rsidRPr="00144D44" w:rsidRDefault="007201B1" w:rsidP="007201B1">
            <w:pPr>
              <w:jc w:val="center"/>
              <w:rPr>
                <w:rFonts w:ascii="Arial" w:hAnsi="Arial" w:cs="Arial"/>
                <w:b w:val="0"/>
                <w:sz w:val="24"/>
              </w:rPr>
            </w:pPr>
          </w:p>
          <w:p w:rsidR="00F80C3B" w:rsidRPr="00144D44" w:rsidRDefault="00F80C3B" w:rsidP="007201B1">
            <w:pPr>
              <w:jc w:val="center"/>
              <w:rPr>
                <w:rFonts w:ascii="Arial" w:hAnsi="Arial" w:cs="Arial"/>
                <w:b w:val="0"/>
                <w:sz w:val="24"/>
              </w:rPr>
            </w:pPr>
            <w:r w:rsidRPr="00144D44">
              <w:rPr>
                <w:rFonts w:ascii="Arial" w:hAnsi="Arial" w:cs="Arial"/>
                <w:b w:val="0"/>
                <w:sz w:val="24"/>
              </w:rPr>
              <w:t>Obstruction</w:t>
            </w: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201B1" w:rsidRPr="00144D44" w:rsidRDefault="007201B1"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7201B1" w:rsidRPr="00144D44" w:rsidRDefault="007201B1"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7201B1" w:rsidRPr="00144D44" w:rsidRDefault="007201B1"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F80C3B" w:rsidRPr="00144D44" w:rsidRDefault="007201B1"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Sale of vehicles on public  land</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7201B1" w:rsidP="007201B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There is a semi-professional amount of car dealing on Rockingham Road, with vehicles effectively on/near highways but without tax or insurance. (Note this may already be dealt with under S3 of the Clean Neighbourhoods and Environment Act 2005, but its enforcement has limitations)</w:t>
            </w:r>
          </w:p>
        </w:tc>
      </w:tr>
      <w:tr w:rsidR="00F80C3B" w:rsidTr="00155048">
        <w:trPr>
          <w:cnfStyle w:val="000000010000" w:firstRow="0" w:lastRow="0" w:firstColumn="0" w:lastColumn="0" w:oddVBand="0" w:evenVBand="0" w:oddHBand="0" w:evenHBand="1"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231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jc w:val="center"/>
              <w:rPr>
                <w:rFonts w:ascii="Arial" w:hAnsi="Arial" w:cs="Arial"/>
                <w:sz w:val="24"/>
              </w:rPr>
            </w:pP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7201B1" w:rsidRPr="00144D44" w:rsidRDefault="007201B1" w:rsidP="007201B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p>
          <w:p w:rsidR="007201B1" w:rsidRPr="00144D44" w:rsidRDefault="007201B1" w:rsidP="007201B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p>
          <w:p w:rsidR="00F80C3B" w:rsidRPr="00144D44" w:rsidRDefault="007201B1" w:rsidP="007201B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Obstructing the highway and/or loitering</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tcPr>
          <w:p w:rsidR="00F80C3B" w:rsidRPr="00144D44" w:rsidRDefault="007201B1" w:rsidP="007201B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r w:rsidRPr="00144D44">
              <w:rPr>
                <w:rFonts w:ascii="Arial" w:hAnsi="Arial" w:cs="Arial"/>
                <w:sz w:val="24"/>
              </w:rPr>
              <w:t xml:space="preserve">This is principally a night-time issue in the town centre with crowds of people in the road, causing a wider public safety risk. There are some day time double parking problems, (e.g. in </w:t>
            </w:r>
            <w:proofErr w:type="spellStart"/>
            <w:r w:rsidRPr="00144D44">
              <w:rPr>
                <w:rFonts w:ascii="Arial" w:hAnsi="Arial" w:cs="Arial"/>
                <w:sz w:val="24"/>
              </w:rPr>
              <w:t>Horsemarket</w:t>
            </w:r>
            <w:proofErr w:type="spellEnd"/>
            <w:r w:rsidRPr="00144D44">
              <w:rPr>
                <w:rFonts w:ascii="Arial" w:hAnsi="Arial" w:cs="Arial"/>
                <w:sz w:val="24"/>
              </w:rPr>
              <w:t>) which doesn’t cause a physical obstruction to other vehicles, but is a nuisance.</w:t>
            </w:r>
          </w:p>
        </w:tc>
      </w:tr>
      <w:tr w:rsidR="00155048" w:rsidTr="0015504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2311" w:type="dxa"/>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F80C3B" w:rsidP="007201B1">
            <w:pPr>
              <w:jc w:val="center"/>
              <w:rPr>
                <w:rFonts w:ascii="Arial" w:hAnsi="Arial" w:cs="Arial"/>
                <w:sz w:val="24"/>
              </w:rPr>
            </w:pPr>
          </w:p>
        </w:tc>
        <w:tc>
          <w:tcPr>
            <w:tcW w:w="275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7201B1" w:rsidRPr="00144D44" w:rsidRDefault="007201B1"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F80C3B" w:rsidRPr="00144D44" w:rsidRDefault="007201B1" w:rsidP="007201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Anti-social Parking</w:t>
            </w:r>
          </w:p>
        </w:tc>
        <w:tc>
          <w:tcPr>
            <w:tcW w:w="513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80C3B" w:rsidRPr="00144D44" w:rsidRDefault="007201B1" w:rsidP="007201B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144D44">
              <w:rPr>
                <w:rFonts w:ascii="Arial" w:hAnsi="Arial" w:cs="Arial"/>
                <w:sz w:val="24"/>
              </w:rPr>
              <w:t>This would be harder to define but could be used close to schools, or in parts of the town centre not covered by existing traffic orders.</w:t>
            </w:r>
          </w:p>
        </w:tc>
      </w:tr>
    </w:tbl>
    <w:p w:rsidR="00536359" w:rsidRDefault="00635242"/>
    <w:sectPr w:rsidR="005363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42" w:rsidRDefault="00635242" w:rsidP="00635242">
      <w:pPr>
        <w:spacing w:after="0" w:line="240" w:lineRule="auto"/>
      </w:pPr>
      <w:r>
        <w:separator/>
      </w:r>
    </w:p>
  </w:endnote>
  <w:endnote w:type="continuationSeparator" w:id="0">
    <w:p w:rsidR="00635242" w:rsidRDefault="00635242" w:rsidP="0063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42" w:rsidRDefault="00635242" w:rsidP="00635242">
      <w:pPr>
        <w:spacing w:after="0" w:line="240" w:lineRule="auto"/>
      </w:pPr>
      <w:r>
        <w:separator/>
      </w:r>
    </w:p>
  </w:footnote>
  <w:footnote w:type="continuationSeparator" w:id="0">
    <w:p w:rsidR="00635242" w:rsidRDefault="00635242" w:rsidP="00635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42" w:rsidRPr="00635242" w:rsidRDefault="00635242" w:rsidP="00635242">
    <w:pPr>
      <w:pStyle w:val="Header"/>
      <w:jc w:val="right"/>
      <w:rPr>
        <w:rFonts w:ascii="Arial" w:hAnsi="Arial" w:cs="Arial"/>
        <w:b/>
      </w:rPr>
    </w:pPr>
    <w:r>
      <w:t xml:space="preserve">Item </w:t>
    </w:r>
    <w:proofErr w:type="gramStart"/>
    <w:r>
      <w:t>A2  -</w:t>
    </w:r>
    <w:proofErr w:type="gramEnd"/>
    <w:r>
      <w:t xml:space="preserve"> Appendix B</w:t>
    </w:r>
  </w:p>
  <w:p w:rsidR="00635242" w:rsidRDefault="00635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3B"/>
    <w:rsid w:val="00144D44"/>
    <w:rsid w:val="00155048"/>
    <w:rsid w:val="00635242"/>
    <w:rsid w:val="006B5295"/>
    <w:rsid w:val="007201B1"/>
    <w:rsid w:val="00864D56"/>
    <w:rsid w:val="00F2313D"/>
    <w:rsid w:val="00F8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80C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F80C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3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242"/>
  </w:style>
  <w:style w:type="paragraph" w:styleId="Footer">
    <w:name w:val="footer"/>
    <w:basedOn w:val="Normal"/>
    <w:link w:val="FooterChar"/>
    <w:uiPriority w:val="99"/>
    <w:unhideWhenUsed/>
    <w:rsid w:val="0063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242"/>
  </w:style>
  <w:style w:type="paragraph" w:styleId="BalloonText">
    <w:name w:val="Balloon Text"/>
    <w:basedOn w:val="Normal"/>
    <w:link w:val="BalloonTextChar"/>
    <w:uiPriority w:val="99"/>
    <w:semiHidden/>
    <w:unhideWhenUsed/>
    <w:rsid w:val="0063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80C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F80C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3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242"/>
  </w:style>
  <w:style w:type="paragraph" w:styleId="Footer">
    <w:name w:val="footer"/>
    <w:basedOn w:val="Normal"/>
    <w:link w:val="FooterChar"/>
    <w:uiPriority w:val="99"/>
    <w:unhideWhenUsed/>
    <w:rsid w:val="0063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242"/>
  </w:style>
  <w:style w:type="paragraph" w:styleId="BalloonText">
    <w:name w:val="Balloon Text"/>
    <w:basedOn w:val="Normal"/>
    <w:link w:val="BalloonTextChar"/>
    <w:uiPriority w:val="99"/>
    <w:semiHidden/>
    <w:unhideWhenUsed/>
    <w:rsid w:val="0063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Galluzzo</dc:creator>
  <cp:lastModifiedBy>David Pope</cp:lastModifiedBy>
  <cp:revision>3</cp:revision>
  <cp:lastPrinted>2015-06-09T13:15:00Z</cp:lastPrinted>
  <dcterms:created xsi:type="dcterms:W3CDTF">2015-06-09T13:07:00Z</dcterms:created>
  <dcterms:modified xsi:type="dcterms:W3CDTF">2015-06-09T13:34:00Z</dcterms:modified>
</cp:coreProperties>
</file>